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925CA8" w14:textId="6BAEB517" w:rsidR="00E90E49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6E6F50">
        <w:t>90</w:t>
      </w:r>
      <w:r w:rsidRPr="00327997">
        <w:tab/>
      </w:r>
      <w:r w:rsidR="00790B99" w:rsidRPr="00327997">
        <w:t>R1</w:t>
      </w:r>
      <w:r w:rsidR="00091557" w:rsidRPr="00327997">
        <w:t>-</w:t>
      </w:r>
      <w:r w:rsidR="005F3025" w:rsidRPr="004651E5">
        <w:t>1</w:t>
      </w:r>
      <w:r w:rsidR="00A85C6C" w:rsidRPr="004651E5">
        <w:t>7</w:t>
      </w:r>
      <w:r w:rsidR="006E6F50" w:rsidRPr="004651E5">
        <w:t>1</w:t>
      </w:r>
      <w:r w:rsidR="004651E5" w:rsidRPr="004651E5">
        <w:t>5205</w:t>
      </w:r>
    </w:p>
    <w:p w14:paraId="4EA1C6FC" w14:textId="71C8C525" w:rsidR="006E6F50" w:rsidRPr="006E6F50" w:rsidRDefault="006E6F50" w:rsidP="00327997">
      <w:pPr>
        <w:pStyle w:val="3GPPHeader"/>
      </w:pPr>
      <w:r w:rsidRPr="006E6F50">
        <w:t>Prag</w:t>
      </w:r>
      <w:r>
        <w:t>ue, Czech Republic, 21</w:t>
      </w:r>
      <w:r w:rsidRPr="006E6F50">
        <w:rPr>
          <w:vertAlign w:val="superscript"/>
        </w:rPr>
        <w:t>st</w:t>
      </w:r>
      <w:r>
        <w:t xml:space="preserve"> – 25</w:t>
      </w:r>
      <w:r w:rsidRPr="006E6F50">
        <w:rPr>
          <w:vertAlign w:val="superscript"/>
        </w:rPr>
        <w:t>th</w:t>
      </w:r>
      <w:r>
        <w:t xml:space="preserve"> August, 2017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  <w:bookmarkStart w:id="0" w:name="_GoBack"/>
      <w:bookmarkEnd w:id="0"/>
    </w:p>
    <w:p w14:paraId="23FF0B10" w14:textId="7E7B5B17" w:rsidR="00DD302C" w:rsidRPr="00DD302C" w:rsidRDefault="003D3C45" w:rsidP="00DD302C">
      <w:pPr>
        <w:pStyle w:val="3GPPHeader"/>
        <w:rPr>
          <w:lang w:val="en-US"/>
        </w:rPr>
      </w:pPr>
      <w:r w:rsidRPr="00327997">
        <w:t>Title:</w:t>
      </w:r>
      <w:r w:rsidR="00E90E49" w:rsidRPr="00327997">
        <w:tab/>
      </w:r>
      <w:r w:rsidR="00DD302C" w:rsidRPr="00DD302C">
        <w:rPr>
          <w:lang w:val="en-US"/>
        </w:rPr>
        <w:t xml:space="preserve">Summary of PTRS way forwards and offline discussions </w:t>
      </w:r>
    </w:p>
    <w:p w14:paraId="2D554DE3" w14:textId="4961F8E9" w:rsidR="00952A24" w:rsidRPr="00327997" w:rsidRDefault="00DD302C" w:rsidP="00327997">
      <w:pPr>
        <w:pStyle w:val="3GPPHeader"/>
      </w:pPr>
      <w:r w:rsidRPr="00DD302C" w:rsidDel="00DD302C">
        <w:t xml:space="preserve"> </w:t>
      </w:r>
      <w:r w:rsidR="00952A24" w:rsidRPr="00327997">
        <w:t>Agenda Item:</w:t>
      </w:r>
      <w:r w:rsidR="00952A24" w:rsidRPr="00327997">
        <w:tab/>
      </w:r>
      <w:r w:rsidR="006E6F50" w:rsidRPr="00DD302C">
        <w:t>6.1.2.</w:t>
      </w:r>
      <w:r w:rsidRPr="00DD302C">
        <w:t>3.4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428EBA08" w:rsidR="00E90E49" w:rsidRDefault="007F75D5" w:rsidP="00CE0424">
      <w:pPr>
        <w:pStyle w:val="Heading1"/>
      </w:pPr>
      <w:r>
        <w:t>Introduction</w:t>
      </w:r>
    </w:p>
    <w:p w14:paraId="7883A33D" w14:textId="38A57D25" w:rsidR="00A03586" w:rsidRPr="00A03586" w:rsidRDefault="00A03586" w:rsidP="00A03586">
      <w:r w:rsidRPr="00A03586">
        <w:t>This document provides a summary of the</w:t>
      </w:r>
      <w:r w:rsidR="0001539D">
        <w:t xml:space="preserve"> way forwards and the Thursday August 24th</w:t>
      </w:r>
      <w:r w:rsidRPr="00A03586">
        <w:t xml:space="preserve"> offline discussion on PT-RS.</w:t>
      </w:r>
    </w:p>
    <w:p w14:paraId="702307A8" w14:textId="02933990" w:rsidR="00C45EA5" w:rsidRDefault="00C45EA5" w:rsidP="00CE0424">
      <w:pPr>
        <w:pStyle w:val="Heading1"/>
      </w:pPr>
      <w:r>
        <w:t>Remaining issues of CP-OFDM case</w:t>
      </w:r>
    </w:p>
    <w:p w14:paraId="332F23E7" w14:textId="46456106" w:rsidR="005D5BEA" w:rsidRPr="0003759F" w:rsidRDefault="005D5BEA" w:rsidP="0003759F">
      <w:pPr>
        <w:pStyle w:val="Heading2"/>
      </w:pPr>
      <w:r>
        <w:t xml:space="preserve">PTRS </w:t>
      </w:r>
      <w:r w:rsidR="005713DB">
        <w:t xml:space="preserve">configuration </w:t>
      </w:r>
      <w:r>
        <w:t>tables</w:t>
      </w:r>
    </w:p>
    <w:p w14:paraId="7DC8B228" w14:textId="00FA1D92" w:rsidR="00000000" w:rsidRPr="005D5BEA" w:rsidRDefault="003E75FF" w:rsidP="005D5BEA">
      <w:pPr>
        <w:tabs>
          <w:tab w:val="num" w:pos="720"/>
        </w:tabs>
        <w:rPr>
          <w:highlight w:val="lightGray"/>
          <w:lang w:val="en-US"/>
        </w:rPr>
      </w:pPr>
      <w:r>
        <w:rPr>
          <w:highlight w:val="lightGray"/>
          <w:lang w:val="en-US"/>
        </w:rPr>
        <w:t>R1-</w:t>
      </w:r>
      <w:r w:rsidR="005117A2">
        <w:rPr>
          <w:highlight w:val="lightGray"/>
          <w:lang w:val="en-US"/>
        </w:rPr>
        <w:t>171</w:t>
      </w:r>
      <w:r w:rsidR="005117A2">
        <w:rPr>
          <w:highlight w:val="lightGray"/>
          <w:lang w:val="en-US"/>
        </w:rPr>
        <w:t>5196</w:t>
      </w:r>
      <w:r w:rsidR="005117A2" w:rsidRPr="005D5BEA">
        <w:rPr>
          <w:highlight w:val="lightGray"/>
          <w:lang w:val="en-US"/>
        </w:rPr>
        <w:t xml:space="preserve"> </w:t>
      </w:r>
      <w:r w:rsidR="00EC7DF7" w:rsidRPr="005D5BEA">
        <w:rPr>
          <w:highlight w:val="lightGray"/>
          <w:lang w:val="en-US"/>
        </w:rPr>
        <w:t>WF on PT-RS frequency density table</w:t>
      </w:r>
    </w:p>
    <w:p w14:paraId="13670802" w14:textId="01ABB087" w:rsidR="003E75FF" w:rsidRDefault="005D5BEA" w:rsidP="003E75FF">
      <w:pPr>
        <w:tabs>
          <w:tab w:val="num" w:pos="1440"/>
        </w:tabs>
        <w:rPr>
          <w:i/>
          <w:lang w:val="en-US"/>
        </w:rPr>
      </w:pPr>
      <w:r w:rsidRPr="005D5BEA">
        <w:rPr>
          <w:i/>
          <w:lang w:val="en-US"/>
        </w:rPr>
        <w:t xml:space="preserve">Supported by </w:t>
      </w:r>
      <w:r w:rsidR="003E75FF" w:rsidRPr="003E75FF">
        <w:rPr>
          <w:i/>
          <w:lang w:val="en-US"/>
        </w:rPr>
        <w:t>LG Electronics, Ericsson, InterDigital, Samsung, ZTE, Nokia, Nokia Shanghai Bell, KT, Huawei</w:t>
      </w:r>
      <w:r w:rsidR="005117A2">
        <w:rPr>
          <w:i/>
          <w:lang w:val="en-US"/>
        </w:rPr>
        <w:t>, Hi-Silicon</w:t>
      </w:r>
    </w:p>
    <w:p w14:paraId="1F08F52B" w14:textId="77777777" w:rsidR="0001539D" w:rsidRDefault="0001539D" w:rsidP="003E75FF">
      <w:pPr>
        <w:tabs>
          <w:tab w:val="num" w:pos="1440"/>
        </w:tabs>
        <w:rPr>
          <w:i/>
          <w:highlight w:val="green"/>
          <w:lang w:val="en-US"/>
        </w:rPr>
      </w:pPr>
    </w:p>
    <w:p w14:paraId="329FDC6C" w14:textId="4FB99EAB" w:rsidR="00A21F95" w:rsidRPr="003E75FF" w:rsidRDefault="00AC55FA" w:rsidP="003E75FF">
      <w:pPr>
        <w:tabs>
          <w:tab w:val="num" w:pos="1440"/>
        </w:tabs>
        <w:rPr>
          <w:i/>
          <w:lang w:val="en-US"/>
        </w:rPr>
      </w:pPr>
      <w:r w:rsidRPr="00AC55FA">
        <w:rPr>
          <w:i/>
          <w:highlight w:val="green"/>
          <w:lang w:val="en-US"/>
        </w:rPr>
        <w:t>O</w:t>
      </w:r>
      <w:r w:rsidR="00A21F95" w:rsidRPr="0001539D">
        <w:rPr>
          <w:i/>
          <w:highlight w:val="green"/>
          <w:lang w:val="en-US"/>
        </w:rPr>
        <w:t>ffline agreement</w:t>
      </w:r>
    </w:p>
    <w:p w14:paraId="765018A8" w14:textId="61BB2C88" w:rsidR="00000000" w:rsidRPr="0001539D" w:rsidRDefault="00EC7DF7" w:rsidP="003E75FF">
      <w:pPr>
        <w:numPr>
          <w:ilvl w:val="0"/>
          <w:numId w:val="27"/>
        </w:numPr>
        <w:tabs>
          <w:tab w:val="num" w:pos="1440"/>
        </w:tabs>
        <w:rPr>
          <w:lang w:val="en-US"/>
        </w:rPr>
      </w:pPr>
      <w:r w:rsidRPr="003E75FF">
        <w:rPr>
          <w:lang w:val="en-US"/>
        </w:rPr>
        <w:t xml:space="preserve">PT-RS frequency density table </w:t>
      </w:r>
      <w:r w:rsidR="00C669EF">
        <w:rPr>
          <w:lang w:val="en-US"/>
        </w:rPr>
        <w:t>for 60 and 120 kHz SCS</w:t>
      </w:r>
    </w:p>
    <w:p w14:paraId="64CED9C1" w14:textId="1358B4DB" w:rsidR="003E75FF" w:rsidRDefault="00EC7DF7" w:rsidP="0001539D">
      <w:pPr>
        <w:numPr>
          <w:ilvl w:val="1"/>
          <w:numId w:val="27"/>
        </w:numPr>
        <w:spacing w:after="0"/>
        <w:ind w:left="1434" w:hanging="357"/>
        <w:rPr>
          <w:lang w:val="en-US"/>
        </w:rPr>
      </w:pPr>
      <w:r w:rsidRPr="003E75FF">
        <w:rPr>
          <w:lang w:val="en-US"/>
        </w:rPr>
        <w:t xml:space="preserve">The listed BW thresholds are only for the predefined </w:t>
      </w:r>
      <w:r w:rsidR="00C669EF">
        <w:rPr>
          <w:lang w:val="en-US"/>
        </w:rPr>
        <w:t xml:space="preserve">(default) </w:t>
      </w:r>
      <w:r w:rsidRPr="003E75FF">
        <w:rPr>
          <w:lang w:val="en-US"/>
        </w:rPr>
        <w:t>table.</w:t>
      </w:r>
    </w:p>
    <w:p w14:paraId="37284140" w14:textId="164D2ADB" w:rsidR="005D5BEA" w:rsidRDefault="003E75FF" w:rsidP="0001539D">
      <w:pPr>
        <w:numPr>
          <w:ilvl w:val="1"/>
          <w:numId w:val="27"/>
        </w:numPr>
        <w:spacing w:after="0"/>
        <w:ind w:left="1434" w:hanging="357"/>
        <w:rPr>
          <w:lang w:val="en-US"/>
        </w:rPr>
      </w:pPr>
      <w:r w:rsidRPr="003E75FF">
        <w:rPr>
          <w:lang w:val="en-US"/>
        </w:rPr>
        <w:t xml:space="preserve">As agreed before, the BW thresholds </w:t>
      </w:r>
      <w:r w:rsidR="00C669EF">
        <w:rPr>
          <w:lang w:val="en-US"/>
        </w:rPr>
        <w:t xml:space="preserve">(N_RBi,i=1,…) </w:t>
      </w:r>
      <w:r w:rsidR="00080151">
        <w:rPr>
          <w:lang w:val="en-US"/>
        </w:rPr>
        <w:t xml:space="preserve">in this predefined table </w:t>
      </w:r>
      <w:r w:rsidRPr="003E75FF">
        <w:rPr>
          <w:lang w:val="en-US"/>
        </w:rPr>
        <w:t xml:space="preserve">can be </w:t>
      </w:r>
      <w:r w:rsidR="00E366E4">
        <w:rPr>
          <w:lang w:val="en-US"/>
        </w:rPr>
        <w:t>replaced</w:t>
      </w:r>
      <w:r w:rsidR="00080151">
        <w:rPr>
          <w:lang w:val="en-US"/>
        </w:rPr>
        <w:t xml:space="preserve"> by </w:t>
      </w:r>
      <w:r w:rsidRPr="003E75FF">
        <w:rPr>
          <w:lang w:val="en-US"/>
        </w:rPr>
        <w:t xml:space="preserve">RRC </w:t>
      </w:r>
      <w:r w:rsidR="00E366E4">
        <w:rPr>
          <w:lang w:val="en-US"/>
        </w:rPr>
        <w:t>configuration</w:t>
      </w:r>
      <w:r w:rsidR="005117A2">
        <w:rPr>
          <w:lang w:val="en-US"/>
        </w:rPr>
        <w:t xml:space="preserve"> </w:t>
      </w:r>
    </w:p>
    <w:p w14:paraId="5C8552EE" w14:textId="6B2D1EB1" w:rsidR="00DA5DC4" w:rsidRDefault="00A21F95" w:rsidP="0001539D">
      <w:pPr>
        <w:numPr>
          <w:ilvl w:val="1"/>
          <w:numId w:val="27"/>
        </w:numPr>
        <w:spacing w:after="0"/>
        <w:ind w:left="1434" w:hanging="357"/>
        <w:rPr>
          <w:lang w:val="en-US"/>
        </w:rPr>
      </w:pPr>
      <w:r>
        <w:rPr>
          <w:lang w:val="en-US"/>
        </w:rPr>
        <w:t>If f</w:t>
      </w:r>
      <w:r w:rsidR="00DA5DC4">
        <w:rPr>
          <w:lang w:val="en-US"/>
        </w:rPr>
        <w:t>requency density is</w:t>
      </w:r>
      <w:r>
        <w:rPr>
          <w:lang w:val="en-US"/>
        </w:rPr>
        <w:t xml:space="preserve"> 1/n,</w:t>
      </w:r>
      <w:r w:rsidR="00DA5DC4">
        <w:rPr>
          <w:lang w:val="en-US"/>
        </w:rPr>
        <w:t xml:space="preserve"> the</w:t>
      </w:r>
      <w:r>
        <w:rPr>
          <w:lang w:val="en-US"/>
        </w:rPr>
        <w:t>n every</w:t>
      </w:r>
      <w:r w:rsidR="00DA5DC4">
        <w:rPr>
          <w:lang w:val="en-US"/>
        </w:rPr>
        <w:t xml:space="preserve"> </w:t>
      </w:r>
      <w:r>
        <w:rPr>
          <w:lang w:val="en-US"/>
        </w:rPr>
        <w:t>n:th RB in</w:t>
      </w:r>
      <w:r w:rsidR="00DA5DC4">
        <w:rPr>
          <w:lang w:val="en-US"/>
        </w:rPr>
        <w:t xml:space="preserve"> the schedul</w:t>
      </w:r>
      <w:r>
        <w:rPr>
          <w:lang w:val="en-US"/>
        </w:rPr>
        <w:t xml:space="preserve">ed BW </w:t>
      </w:r>
      <w:r w:rsidR="00DA5DC4">
        <w:rPr>
          <w:lang w:val="en-US"/>
        </w:rPr>
        <w:t xml:space="preserve">carry </w:t>
      </w:r>
      <w:r w:rsidR="00045F61">
        <w:rPr>
          <w:lang w:val="en-US"/>
        </w:rPr>
        <w:t xml:space="preserve">a </w:t>
      </w:r>
      <w:r w:rsidR="00DA5DC4">
        <w:rPr>
          <w:lang w:val="en-US"/>
        </w:rPr>
        <w:t>PTRS</w:t>
      </w:r>
      <w:r w:rsidR="00045F61">
        <w:rPr>
          <w:lang w:val="en-US"/>
        </w:rPr>
        <w:t xml:space="preserve"> port</w:t>
      </w:r>
    </w:p>
    <w:p w14:paraId="0BDC07DE" w14:textId="5997A69F" w:rsidR="0001539D" w:rsidRPr="0001539D" w:rsidRDefault="00A21F95" w:rsidP="0001539D">
      <w:pPr>
        <w:numPr>
          <w:ilvl w:val="2"/>
          <w:numId w:val="27"/>
        </w:numPr>
        <w:spacing w:after="0"/>
        <w:rPr>
          <w:lang w:val="en-US"/>
        </w:rPr>
      </w:pPr>
      <w:r>
        <w:rPr>
          <w:lang w:val="en-US"/>
        </w:rPr>
        <w:t>FFS on</w:t>
      </w:r>
      <w:r w:rsidR="00AC55FA">
        <w:rPr>
          <w:lang w:val="en-US"/>
        </w:rPr>
        <w:t xml:space="preserve"> RB location</w:t>
      </w:r>
      <w:r>
        <w:rPr>
          <w:lang w:val="en-US"/>
        </w:rPr>
        <w:t xml:space="preserve"> offset in </w:t>
      </w:r>
      <w:r w:rsidR="00AC55FA">
        <w:rPr>
          <w:lang w:val="en-US"/>
        </w:rPr>
        <w:t>steps</w:t>
      </w:r>
      <w:r>
        <w:rPr>
          <w:lang w:val="en-US"/>
        </w:rPr>
        <w:t xml:space="preserve"> of </w:t>
      </w:r>
      <w:r w:rsidR="00AC55FA">
        <w:rPr>
          <w:lang w:val="en-US"/>
        </w:rPr>
        <w:t xml:space="preserve">one </w:t>
      </w:r>
      <w:r w:rsidR="0001539D">
        <w:rPr>
          <w:lang w:val="en-US"/>
        </w:rPr>
        <w:t>RB</w:t>
      </w:r>
    </w:p>
    <w:tbl>
      <w:tblPr>
        <w:tblStyle w:val="TableGrid"/>
        <w:tblW w:w="0" w:type="auto"/>
        <w:tblInd w:w="1340" w:type="dxa"/>
        <w:tblLayout w:type="fixed"/>
        <w:tblLook w:val="0620" w:firstRow="1" w:lastRow="0" w:firstColumn="0" w:lastColumn="0" w:noHBand="1" w:noVBand="1"/>
      </w:tblPr>
      <w:tblGrid>
        <w:gridCol w:w="3118"/>
        <w:gridCol w:w="2200"/>
      </w:tblGrid>
      <w:tr w:rsidR="00045F61" w:rsidRPr="0001539D" w14:paraId="3EEA9769" w14:textId="77777777" w:rsidTr="0001539D">
        <w:tc>
          <w:tcPr>
            <w:tcW w:w="3118" w:type="dxa"/>
            <w:hideMark/>
          </w:tcPr>
          <w:p w14:paraId="58B55F6E" w14:textId="77777777" w:rsidR="003E75FF" w:rsidRPr="0001539D" w:rsidRDefault="00DA5DC4" w:rsidP="0001539D">
            <w:pPr>
              <w:spacing w:after="0"/>
              <w:ind w:left="283"/>
              <w:rPr>
                <w:sz w:val="18"/>
                <w:szCs w:val="24"/>
                <w:lang w:val="sv-SE"/>
              </w:rPr>
            </w:pPr>
            <w:r w:rsidRPr="0001539D">
              <w:rPr>
                <w:b/>
                <w:bCs/>
                <w:sz w:val="18"/>
                <w:szCs w:val="24"/>
                <w:lang w:val="en-US"/>
              </w:rPr>
              <w:t xml:space="preserve">Contiguous </w:t>
            </w:r>
            <w:r w:rsidR="003E75FF" w:rsidRPr="0001539D">
              <w:rPr>
                <w:b/>
                <w:bCs/>
                <w:sz w:val="18"/>
                <w:szCs w:val="24"/>
                <w:lang w:val="en-US"/>
              </w:rPr>
              <w:t>Scheduled BW</w:t>
            </w:r>
          </w:p>
        </w:tc>
        <w:tc>
          <w:tcPr>
            <w:tcW w:w="2200" w:type="dxa"/>
            <w:hideMark/>
          </w:tcPr>
          <w:p w14:paraId="411ADF05" w14:textId="401900C0" w:rsidR="003E75FF" w:rsidRPr="0001539D" w:rsidRDefault="003E75FF" w:rsidP="0001539D">
            <w:pPr>
              <w:spacing w:after="0"/>
              <w:ind w:left="143"/>
              <w:rPr>
                <w:sz w:val="18"/>
                <w:szCs w:val="24"/>
                <w:lang w:val="sv-SE"/>
              </w:rPr>
            </w:pPr>
            <w:r w:rsidRPr="0001539D">
              <w:rPr>
                <w:b/>
                <w:bCs/>
                <w:sz w:val="18"/>
                <w:szCs w:val="24"/>
                <w:lang w:val="en-US"/>
              </w:rPr>
              <w:t>Frequency density</w:t>
            </w:r>
            <w:r w:rsidR="00A21F95" w:rsidRPr="0001539D">
              <w:rPr>
                <w:b/>
                <w:bCs/>
                <w:sz w:val="18"/>
                <w:szCs w:val="24"/>
                <w:lang w:val="en-US"/>
              </w:rPr>
              <w:t xml:space="preserve"> (1/n)</w:t>
            </w:r>
            <w:r w:rsidR="00DA5DC4" w:rsidRPr="0001539D">
              <w:rPr>
                <w:b/>
                <w:bCs/>
                <w:sz w:val="18"/>
                <w:szCs w:val="24"/>
                <w:lang w:val="en-US"/>
              </w:rPr>
              <w:t xml:space="preserve"> </w:t>
            </w:r>
          </w:p>
        </w:tc>
      </w:tr>
      <w:tr w:rsidR="00DA5DC4" w:rsidRPr="0001539D" w14:paraId="72BF9CAF" w14:textId="77777777" w:rsidTr="0001539D">
        <w:trPr>
          <w:trHeight w:val="241"/>
        </w:trPr>
        <w:tc>
          <w:tcPr>
            <w:tcW w:w="3118" w:type="dxa"/>
            <w:hideMark/>
          </w:tcPr>
          <w:p w14:paraId="48BF73C1" w14:textId="2971CB9C" w:rsidR="003E75FF" w:rsidRPr="0001539D" w:rsidRDefault="003E75FF" w:rsidP="0001539D">
            <w:pPr>
              <w:spacing w:after="0"/>
              <w:ind w:left="283"/>
              <w:rPr>
                <w:sz w:val="18"/>
                <w:szCs w:val="24"/>
                <w:lang w:val="sv-SE"/>
              </w:rPr>
            </w:pPr>
            <w:r w:rsidRPr="0001539D">
              <w:rPr>
                <w:sz w:val="18"/>
                <w:szCs w:val="24"/>
                <w:lang w:val="en-US"/>
              </w:rPr>
              <w:t>N</w:t>
            </w:r>
            <w:r w:rsidRPr="0001539D">
              <w:rPr>
                <w:sz w:val="18"/>
                <w:szCs w:val="24"/>
                <w:vertAlign w:val="subscript"/>
                <w:lang w:val="en-US"/>
              </w:rPr>
              <w:t>RB</w:t>
            </w:r>
            <w:r w:rsidRPr="0001539D">
              <w:rPr>
                <w:sz w:val="18"/>
                <w:szCs w:val="24"/>
                <w:lang w:val="en-US"/>
              </w:rPr>
              <w:t xml:space="preserve"> &lt; </w:t>
            </w:r>
            <w:r w:rsidR="00DA5DC4" w:rsidRPr="0001539D">
              <w:rPr>
                <w:sz w:val="18"/>
                <w:szCs w:val="24"/>
                <w:lang w:val="en-US"/>
              </w:rPr>
              <w:t>[</w:t>
            </w:r>
            <w:r w:rsidR="00A21F95" w:rsidRPr="0001539D">
              <w:rPr>
                <w:sz w:val="18"/>
                <w:szCs w:val="24"/>
                <w:lang w:val="en-US"/>
              </w:rPr>
              <w:t>3 or 1</w:t>
            </w:r>
            <w:r w:rsidR="00DA5DC4" w:rsidRPr="0001539D">
              <w:rPr>
                <w:sz w:val="18"/>
                <w:szCs w:val="24"/>
                <w:lang w:val="en-US"/>
              </w:rPr>
              <w:t>]</w:t>
            </w:r>
          </w:p>
        </w:tc>
        <w:tc>
          <w:tcPr>
            <w:tcW w:w="2200" w:type="dxa"/>
            <w:hideMark/>
          </w:tcPr>
          <w:p w14:paraId="73C8A06E" w14:textId="77777777" w:rsidR="003E75FF" w:rsidRPr="0001539D" w:rsidRDefault="003E75FF" w:rsidP="0001539D">
            <w:pPr>
              <w:spacing w:after="0"/>
              <w:ind w:left="388"/>
              <w:rPr>
                <w:sz w:val="18"/>
                <w:szCs w:val="24"/>
                <w:lang w:val="sv-SE"/>
              </w:rPr>
            </w:pPr>
            <w:r w:rsidRPr="0001539D">
              <w:rPr>
                <w:sz w:val="18"/>
                <w:szCs w:val="24"/>
                <w:lang w:val="en-US"/>
              </w:rPr>
              <w:t>No PT-RS</w:t>
            </w:r>
          </w:p>
        </w:tc>
      </w:tr>
      <w:tr w:rsidR="00045F61" w:rsidRPr="0001539D" w14:paraId="682FFD7D" w14:textId="77777777" w:rsidTr="0001539D">
        <w:trPr>
          <w:trHeight w:val="309"/>
        </w:trPr>
        <w:tc>
          <w:tcPr>
            <w:tcW w:w="3118" w:type="dxa"/>
            <w:hideMark/>
          </w:tcPr>
          <w:p w14:paraId="3BEAE82D" w14:textId="55F888D7" w:rsidR="003E75FF" w:rsidRPr="0001539D" w:rsidRDefault="00DA5DC4" w:rsidP="0001539D">
            <w:pPr>
              <w:spacing w:after="0"/>
              <w:ind w:left="283"/>
              <w:rPr>
                <w:sz w:val="18"/>
                <w:szCs w:val="24"/>
                <w:lang w:val="sv-SE"/>
              </w:rPr>
            </w:pPr>
            <w:r w:rsidRPr="0001539D">
              <w:rPr>
                <w:sz w:val="18"/>
                <w:szCs w:val="24"/>
                <w:lang w:val="en-US"/>
              </w:rPr>
              <w:t>[</w:t>
            </w:r>
            <w:r w:rsidR="003E75FF" w:rsidRPr="0001539D">
              <w:rPr>
                <w:sz w:val="18"/>
                <w:szCs w:val="24"/>
                <w:lang w:val="en-US"/>
              </w:rPr>
              <w:t>3</w:t>
            </w:r>
            <w:r w:rsidR="00A21F95" w:rsidRPr="0001539D">
              <w:rPr>
                <w:sz w:val="18"/>
                <w:szCs w:val="24"/>
                <w:lang w:val="en-US"/>
              </w:rPr>
              <w:t xml:space="preserve"> or 1</w:t>
            </w:r>
            <w:r w:rsidRPr="0001539D">
              <w:rPr>
                <w:sz w:val="18"/>
                <w:szCs w:val="24"/>
                <w:lang w:val="en-US"/>
              </w:rPr>
              <w:t>]</w:t>
            </w:r>
            <w:r w:rsidR="003E75FF" w:rsidRPr="0001539D">
              <w:rPr>
                <w:sz w:val="18"/>
                <w:szCs w:val="24"/>
                <w:lang w:val="en-US"/>
              </w:rPr>
              <w:t>≤  N</w:t>
            </w:r>
            <w:r w:rsidR="003E75FF" w:rsidRPr="0001539D">
              <w:rPr>
                <w:sz w:val="18"/>
                <w:szCs w:val="24"/>
                <w:vertAlign w:val="subscript"/>
                <w:lang w:val="en-US"/>
              </w:rPr>
              <w:t>RB</w:t>
            </w:r>
            <w:r w:rsidR="003E75FF" w:rsidRPr="0001539D">
              <w:rPr>
                <w:sz w:val="18"/>
                <w:szCs w:val="24"/>
                <w:lang w:val="en-US"/>
              </w:rPr>
              <w:t xml:space="preserve"> &lt; </w:t>
            </w:r>
            <w:r w:rsidRPr="0001539D">
              <w:rPr>
                <w:sz w:val="18"/>
                <w:szCs w:val="24"/>
                <w:lang w:val="en-US"/>
              </w:rPr>
              <w:t>[</w:t>
            </w:r>
            <w:r w:rsidR="003E75FF" w:rsidRPr="0001539D">
              <w:rPr>
                <w:sz w:val="18"/>
                <w:szCs w:val="24"/>
                <w:lang w:val="en-US"/>
              </w:rPr>
              <w:t>5</w:t>
            </w:r>
            <w:r w:rsidRPr="0001539D">
              <w:rPr>
                <w:sz w:val="18"/>
                <w:szCs w:val="24"/>
                <w:lang w:val="en-US"/>
              </w:rPr>
              <w:t>]</w:t>
            </w:r>
          </w:p>
        </w:tc>
        <w:tc>
          <w:tcPr>
            <w:tcW w:w="2200" w:type="dxa"/>
            <w:hideMark/>
          </w:tcPr>
          <w:p w14:paraId="3DD9D0E7" w14:textId="40999D82" w:rsidR="003E75FF" w:rsidRPr="0001539D" w:rsidRDefault="00AC55FA" w:rsidP="0001539D">
            <w:pPr>
              <w:spacing w:after="0"/>
              <w:ind w:left="388"/>
              <w:rPr>
                <w:sz w:val="18"/>
                <w:szCs w:val="24"/>
                <w:lang w:val="sv-SE"/>
              </w:rPr>
            </w:pPr>
            <w:r w:rsidRPr="0001539D">
              <w:rPr>
                <w:sz w:val="18"/>
                <w:szCs w:val="24"/>
                <w:lang w:val="en-US"/>
              </w:rPr>
              <w:t>[</w:t>
            </w:r>
            <w:r w:rsidR="003E75FF" w:rsidRPr="0001539D">
              <w:rPr>
                <w:sz w:val="18"/>
                <w:szCs w:val="24"/>
                <w:lang w:val="en-US"/>
              </w:rPr>
              <w:t>1</w:t>
            </w:r>
            <w:r w:rsidRPr="0001539D">
              <w:rPr>
                <w:sz w:val="18"/>
                <w:szCs w:val="24"/>
                <w:lang w:val="en-US"/>
              </w:rPr>
              <w:t>]</w:t>
            </w:r>
          </w:p>
        </w:tc>
      </w:tr>
      <w:tr w:rsidR="00045F61" w:rsidRPr="0001539D" w14:paraId="1E3C069D" w14:textId="77777777" w:rsidTr="0001539D">
        <w:tc>
          <w:tcPr>
            <w:tcW w:w="3118" w:type="dxa"/>
            <w:hideMark/>
          </w:tcPr>
          <w:p w14:paraId="141CA0DE" w14:textId="0D9CD98F" w:rsidR="003E75FF" w:rsidRPr="0001539D" w:rsidRDefault="00DA5DC4" w:rsidP="0001539D">
            <w:pPr>
              <w:spacing w:after="0"/>
              <w:ind w:left="283"/>
              <w:rPr>
                <w:sz w:val="18"/>
                <w:szCs w:val="24"/>
                <w:lang w:val="sv-SE"/>
              </w:rPr>
            </w:pPr>
            <w:r w:rsidRPr="0001539D">
              <w:rPr>
                <w:sz w:val="18"/>
                <w:szCs w:val="24"/>
                <w:lang w:val="en-US"/>
              </w:rPr>
              <w:t>[</w:t>
            </w:r>
            <w:r w:rsidR="003E75FF" w:rsidRPr="0001539D">
              <w:rPr>
                <w:sz w:val="18"/>
                <w:szCs w:val="24"/>
                <w:lang w:val="en-US"/>
              </w:rPr>
              <w:t>5</w:t>
            </w:r>
            <w:r w:rsidRPr="0001539D">
              <w:rPr>
                <w:sz w:val="18"/>
                <w:szCs w:val="24"/>
                <w:lang w:val="en-US"/>
              </w:rPr>
              <w:t>]</w:t>
            </w:r>
            <w:r w:rsidR="003E75FF" w:rsidRPr="0001539D">
              <w:rPr>
                <w:sz w:val="18"/>
                <w:szCs w:val="24"/>
                <w:lang w:val="en-US"/>
              </w:rPr>
              <w:t>≤  N</w:t>
            </w:r>
            <w:r w:rsidR="003E75FF" w:rsidRPr="0001539D">
              <w:rPr>
                <w:sz w:val="18"/>
                <w:szCs w:val="24"/>
                <w:vertAlign w:val="subscript"/>
                <w:lang w:val="en-US"/>
              </w:rPr>
              <w:t>RB</w:t>
            </w:r>
            <w:r w:rsidR="003E75FF" w:rsidRPr="0001539D">
              <w:rPr>
                <w:sz w:val="18"/>
                <w:szCs w:val="24"/>
                <w:lang w:val="en-US"/>
              </w:rPr>
              <w:t xml:space="preserve"> &lt; </w:t>
            </w:r>
            <w:r w:rsidRPr="0001539D">
              <w:rPr>
                <w:sz w:val="18"/>
                <w:szCs w:val="24"/>
                <w:lang w:val="en-US"/>
              </w:rPr>
              <w:t>[</w:t>
            </w:r>
            <w:r w:rsidR="003E75FF" w:rsidRPr="0001539D">
              <w:rPr>
                <w:sz w:val="18"/>
                <w:szCs w:val="24"/>
                <w:lang w:val="en-US"/>
              </w:rPr>
              <w:t>1</w:t>
            </w:r>
            <w:r w:rsidR="005117A2" w:rsidRPr="0001539D">
              <w:rPr>
                <w:sz w:val="18"/>
                <w:szCs w:val="24"/>
                <w:lang w:val="en-US"/>
              </w:rPr>
              <w:t>0</w:t>
            </w:r>
            <w:r w:rsidRPr="0001539D">
              <w:rPr>
                <w:sz w:val="18"/>
                <w:szCs w:val="24"/>
                <w:lang w:val="en-US"/>
              </w:rPr>
              <w:t>]</w:t>
            </w:r>
          </w:p>
        </w:tc>
        <w:tc>
          <w:tcPr>
            <w:tcW w:w="2200" w:type="dxa"/>
            <w:hideMark/>
          </w:tcPr>
          <w:p w14:paraId="2954332D" w14:textId="4981D4B7" w:rsidR="00045F61" w:rsidRPr="0001539D" w:rsidRDefault="005117A2" w:rsidP="0001539D">
            <w:pPr>
              <w:spacing w:after="0"/>
              <w:ind w:left="388"/>
              <w:rPr>
                <w:sz w:val="18"/>
                <w:szCs w:val="24"/>
                <w:lang w:val="en-US"/>
              </w:rPr>
            </w:pPr>
            <w:r w:rsidRPr="0001539D">
              <w:rPr>
                <w:sz w:val="18"/>
                <w:szCs w:val="24"/>
                <w:lang w:val="en-US"/>
              </w:rPr>
              <w:t>1/2</w:t>
            </w:r>
          </w:p>
        </w:tc>
      </w:tr>
      <w:tr w:rsidR="00045F61" w:rsidRPr="0001539D" w14:paraId="2080951C" w14:textId="77777777" w:rsidTr="0001539D">
        <w:tc>
          <w:tcPr>
            <w:tcW w:w="3118" w:type="dxa"/>
          </w:tcPr>
          <w:p w14:paraId="7FD67086" w14:textId="31B9E4A2" w:rsidR="003E75FF" w:rsidRPr="0001539D" w:rsidRDefault="005117A2" w:rsidP="0001539D">
            <w:pPr>
              <w:spacing w:after="0"/>
              <w:ind w:left="283"/>
              <w:rPr>
                <w:sz w:val="18"/>
                <w:szCs w:val="24"/>
                <w:lang w:val="sv-SE"/>
              </w:rPr>
            </w:pPr>
            <w:r w:rsidRPr="0001539D">
              <w:rPr>
                <w:sz w:val="18"/>
                <w:szCs w:val="24"/>
                <w:lang w:val="en-US"/>
              </w:rPr>
              <w:t>[</w:t>
            </w:r>
            <w:r w:rsidR="00A21F95" w:rsidRPr="0001539D">
              <w:rPr>
                <w:sz w:val="18"/>
                <w:szCs w:val="24"/>
                <w:lang w:val="en-US"/>
              </w:rPr>
              <w:t>10</w:t>
            </w:r>
            <w:r w:rsidRPr="0001539D">
              <w:rPr>
                <w:sz w:val="18"/>
                <w:szCs w:val="24"/>
                <w:lang w:val="en-US"/>
              </w:rPr>
              <w:t>]≤  N</w:t>
            </w:r>
            <w:r w:rsidRPr="0001539D">
              <w:rPr>
                <w:sz w:val="18"/>
                <w:szCs w:val="24"/>
                <w:vertAlign w:val="subscript"/>
                <w:lang w:val="en-US"/>
              </w:rPr>
              <w:t>RB</w:t>
            </w:r>
            <w:r w:rsidRPr="0001539D">
              <w:rPr>
                <w:sz w:val="18"/>
                <w:szCs w:val="24"/>
                <w:lang w:val="en-US"/>
              </w:rPr>
              <w:t xml:space="preserve"> &lt; [</w:t>
            </w:r>
            <w:r w:rsidR="00A21F95" w:rsidRPr="0001539D">
              <w:rPr>
                <w:sz w:val="18"/>
                <w:szCs w:val="24"/>
                <w:lang w:val="en-US"/>
              </w:rPr>
              <w:t>15</w:t>
            </w:r>
            <w:r w:rsidRPr="0001539D">
              <w:rPr>
                <w:sz w:val="18"/>
                <w:szCs w:val="24"/>
                <w:lang w:val="en-US"/>
              </w:rPr>
              <w:t>]</w:t>
            </w:r>
          </w:p>
        </w:tc>
        <w:tc>
          <w:tcPr>
            <w:tcW w:w="2200" w:type="dxa"/>
          </w:tcPr>
          <w:p w14:paraId="60A7CD6C" w14:textId="32D09ED3" w:rsidR="003E75FF" w:rsidRPr="0001539D" w:rsidRDefault="00AC55FA" w:rsidP="0001539D">
            <w:pPr>
              <w:spacing w:after="0"/>
              <w:ind w:left="388"/>
              <w:rPr>
                <w:sz w:val="18"/>
                <w:szCs w:val="24"/>
                <w:lang w:val="sv-SE"/>
              </w:rPr>
            </w:pPr>
            <w:r w:rsidRPr="0001539D">
              <w:rPr>
                <w:sz w:val="18"/>
                <w:szCs w:val="24"/>
                <w:lang w:val="en-US"/>
              </w:rPr>
              <w:t>[</w:t>
            </w:r>
            <w:r w:rsidR="005117A2" w:rsidRPr="0001539D">
              <w:rPr>
                <w:sz w:val="18"/>
                <w:szCs w:val="24"/>
                <w:lang w:val="en-US"/>
              </w:rPr>
              <w:t>1/3</w:t>
            </w:r>
            <w:r w:rsidR="0001539D" w:rsidRPr="0001539D">
              <w:rPr>
                <w:sz w:val="18"/>
                <w:szCs w:val="24"/>
                <w:lang w:val="en-US"/>
              </w:rPr>
              <w:t>]</w:t>
            </w:r>
          </w:p>
        </w:tc>
      </w:tr>
      <w:tr w:rsidR="005117A2" w:rsidRPr="0001539D" w14:paraId="151AA9CF" w14:textId="77777777" w:rsidTr="0001539D">
        <w:tc>
          <w:tcPr>
            <w:tcW w:w="3118" w:type="dxa"/>
          </w:tcPr>
          <w:p w14:paraId="2FC16FCE" w14:textId="2591527D" w:rsidR="005117A2" w:rsidRPr="0001539D" w:rsidRDefault="005117A2" w:rsidP="0001539D">
            <w:pPr>
              <w:spacing w:after="0"/>
              <w:ind w:left="283"/>
              <w:rPr>
                <w:sz w:val="18"/>
                <w:szCs w:val="24"/>
                <w:lang w:val="en-US"/>
              </w:rPr>
            </w:pPr>
            <w:r w:rsidRPr="0001539D">
              <w:rPr>
                <w:sz w:val="18"/>
                <w:szCs w:val="24"/>
                <w:lang w:val="en-US"/>
              </w:rPr>
              <w:t>[</w:t>
            </w:r>
            <w:r w:rsidR="00A21F95" w:rsidRPr="0001539D">
              <w:rPr>
                <w:sz w:val="18"/>
                <w:szCs w:val="24"/>
                <w:lang w:val="en-US"/>
              </w:rPr>
              <w:t>15</w:t>
            </w:r>
            <w:r w:rsidRPr="0001539D">
              <w:rPr>
                <w:sz w:val="18"/>
                <w:szCs w:val="24"/>
                <w:lang w:val="en-US"/>
              </w:rPr>
              <w:t>]≤ N</w:t>
            </w:r>
            <w:r w:rsidRPr="0001539D">
              <w:rPr>
                <w:sz w:val="18"/>
                <w:szCs w:val="24"/>
                <w:vertAlign w:val="subscript"/>
                <w:lang w:val="en-US"/>
              </w:rPr>
              <w:t>RB</w:t>
            </w:r>
          </w:p>
        </w:tc>
        <w:tc>
          <w:tcPr>
            <w:tcW w:w="2200" w:type="dxa"/>
          </w:tcPr>
          <w:p w14:paraId="2AEB048F" w14:textId="0B3B7D25" w:rsidR="005117A2" w:rsidRPr="0001539D" w:rsidDel="00DA5DC4" w:rsidRDefault="0001539D" w:rsidP="0001539D">
            <w:pPr>
              <w:spacing w:after="0"/>
              <w:ind w:left="388"/>
              <w:rPr>
                <w:sz w:val="18"/>
                <w:szCs w:val="24"/>
                <w:lang w:val="en-US"/>
              </w:rPr>
            </w:pPr>
            <w:r w:rsidRPr="0001539D">
              <w:rPr>
                <w:sz w:val="18"/>
                <w:szCs w:val="24"/>
                <w:lang w:val="en-US"/>
              </w:rPr>
              <w:t xml:space="preserve">1/4 </w:t>
            </w:r>
          </w:p>
        </w:tc>
      </w:tr>
    </w:tbl>
    <w:p w14:paraId="52654636" w14:textId="1943807E" w:rsidR="00DA5DC4" w:rsidRDefault="00DA5DC4" w:rsidP="0001539D">
      <w:pPr>
        <w:numPr>
          <w:ilvl w:val="1"/>
          <w:numId w:val="27"/>
        </w:numPr>
        <w:spacing w:after="0"/>
        <w:ind w:left="1434" w:hanging="357"/>
        <w:rPr>
          <w:lang w:val="en-US"/>
        </w:rPr>
      </w:pPr>
      <w:r>
        <w:rPr>
          <w:lang w:val="en-US"/>
        </w:rPr>
        <w:t>FFS; the case of non-contiguous resource allocation</w:t>
      </w:r>
    </w:p>
    <w:p w14:paraId="1EB8B087" w14:textId="64143CD8" w:rsidR="00DA5DC4" w:rsidRDefault="00DA5DC4" w:rsidP="0001539D">
      <w:pPr>
        <w:numPr>
          <w:ilvl w:val="1"/>
          <w:numId w:val="27"/>
        </w:numPr>
        <w:spacing w:after="0"/>
        <w:ind w:left="1434" w:hanging="357"/>
        <w:rPr>
          <w:lang w:val="en-US"/>
        </w:rPr>
      </w:pPr>
      <w:r>
        <w:rPr>
          <w:lang w:val="en-US"/>
        </w:rPr>
        <w:t>FFS: bracketed values to be decided</w:t>
      </w:r>
    </w:p>
    <w:p w14:paraId="04C4EBC7" w14:textId="29B8F3E9" w:rsidR="003117AB" w:rsidRDefault="003117AB" w:rsidP="003117AB">
      <w:pPr>
        <w:tabs>
          <w:tab w:val="num" w:pos="720"/>
        </w:tabs>
        <w:rPr>
          <w:highlight w:val="lightGray"/>
          <w:lang w:val="en-US"/>
        </w:rPr>
      </w:pPr>
    </w:p>
    <w:p w14:paraId="37720BA2" w14:textId="133D8262" w:rsidR="00E81C37" w:rsidRPr="007E597A" w:rsidRDefault="00E81C37" w:rsidP="003117AB">
      <w:pPr>
        <w:tabs>
          <w:tab w:val="num" w:pos="720"/>
        </w:tabs>
        <w:rPr>
          <w:highlight w:val="cyan"/>
          <w:lang w:val="en-US"/>
        </w:rPr>
      </w:pPr>
    </w:p>
    <w:p w14:paraId="377D827C" w14:textId="1822A948" w:rsidR="003117AB" w:rsidRPr="005D5BEA" w:rsidRDefault="003117AB" w:rsidP="003117AB">
      <w:pPr>
        <w:tabs>
          <w:tab w:val="num" w:pos="720"/>
        </w:tabs>
        <w:rPr>
          <w:highlight w:val="lightGray"/>
          <w:lang w:val="en-US"/>
        </w:rPr>
      </w:pPr>
      <w:r w:rsidRPr="005D5BEA">
        <w:rPr>
          <w:highlight w:val="lightGray"/>
          <w:lang w:val="en-US"/>
        </w:rPr>
        <w:t>R1-17nnnn WF on association table pair for PTRS for CP-OFDM</w:t>
      </w:r>
    </w:p>
    <w:p w14:paraId="6503A79C" w14:textId="77777777" w:rsidR="003117AB" w:rsidRDefault="003117AB" w:rsidP="003117AB">
      <w:pPr>
        <w:tabs>
          <w:tab w:val="num" w:pos="1440"/>
        </w:tabs>
        <w:rPr>
          <w:i/>
          <w:lang w:val="en-US"/>
        </w:rPr>
      </w:pPr>
      <w:r w:rsidRPr="005D5BEA">
        <w:rPr>
          <w:i/>
          <w:lang w:val="en-US"/>
        </w:rPr>
        <w:t>Supported by Huawei, HiSilicon, National Instruments, Intel, MediaTek</w:t>
      </w:r>
    </w:p>
    <w:p w14:paraId="58420056" w14:textId="45ED5001" w:rsidR="003117AB" w:rsidRPr="003E75FF" w:rsidRDefault="003117AB" w:rsidP="003117AB">
      <w:pPr>
        <w:numPr>
          <w:ilvl w:val="0"/>
          <w:numId w:val="26"/>
        </w:numPr>
        <w:tabs>
          <w:tab w:val="num" w:pos="1440"/>
        </w:tabs>
        <w:rPr>
          <w:lang w:val="en-US"/>
        </w:rPr>
      </w:pPr>
      <w:r w:rsidRPr="003E75FF">
        <w:rPr>
          <w:lang w:val="en-US"/>
        </w:rPr>
        <w:t>Support UE to recommend the preferred association as Table 1 and 2 and gNB to update/confirm for forward compatibility</w:t>
      </w:r>
    </w:p>
    <w:p w14:paraId="7713B5F6" w14:textId="77777777" w:rsidR="003117AB" w:rsidRPr="003E75FF" w:rsidRDefault="003117AB" w:rsidP="003117AB">
      <w:pPr>
        <w:numPr>
          <w:ilvl w:val="0"/>
          <w:numId w:val="26"/>
        </w:numPr>
        <w:tabs>
          <w:tab w:val="num" w:pos="1440"/>
        </w:tabs>
        <w:rPr>
          <w:lang w:val="en-US"/>
        </w:rPr>
      </w:pPr>
      <w:r w:rsidRPr="003E75FF">
        <w:rPr>
          <w:lang w:val="en-US"/>
        </w:rPr>
        <w:t>Multiple predefined tables per SCS can be further discussed pending on UE capability discussions and input from RAN4</w:t>
      </w:r>
    </w:p>
    <w:p w14:paraId="57A39249" w14:textId="77777777" w:rsidR="003E75FF" w:rsidRPr="003E75FF" w:rsidRDefault="003E75FF" w:rsidP="003E75FF">
      <w:pPr>
        <w:tabs>
          <w:tab w:val="num" w:pos="1440"/>
        </w:tabs>
        <w:ind w:left="1440"/>
        <w:rPr>
          <w:lang w:val="en-US"/>
        </w:rPr>
      </w:pPr>
    </w:p>
    <w:p w14:paraId="776E48CF" w14:textId="52641B24" w:rsidR="00470C4A" w:rsidRDefault="00470C4A" w:rsidP="00B05A81">
      <w:pPr>
        <w:pStyle w:val="Heading2"/>
      </w:pPr>
      <w:r>
        <w:t xml:space="preserve">Multiplexing </w:t>
      </w:r>
    </w:p>
    <w:p w14:paraId="55627752" w14:textId="77777777" w:rsidR="00000000" w:rsidRPr="00470C4A" w:rsidRDefault="00EC7DF7" w:rsidP="00470C4A">
      <w:pPr>
        <w:tabs>
          <w:tab w:val="num" w:pos="720"/>
        </w:tabs>
        <w:rPr>
          <w:lang w:val="en-US"/>
        </w:rPr>
      </w:pPr>
      <w:r w:rsidRPr="00470C4A">
        <w:rPr>
          <w:highlight w:val="lightGray"/>
          <w:lang w:val="en-US"/>
        </w:rPr>
        <w:t>R1-17nnnn Handling of potential PTRS collisions with CSI-RS</w:t>
      </w:r>
    </w:p>
    <w:p w14:paraId="3D885723" w14:textId="1F525A28" w:rsidR="00000000" w:rsidRDefault="00470C4A" w:rsidP="00470C4A">
      <w:pPr>
        <w:tabs>
          <w:tab w:val="num" w:pos="1440"/>
        </w:tabs>
        <w:rPr>
          <w:i/>
          <w:lang w:val="en-US"/>
        </w:rPr>
      </w:pPr>
      <w:r w:rsidRPr="00470C4A">
        <w:rPr>
          <w:i/>
          <w:lang w:val="en-US"/>
        </w:rPr>
        <w:lastRenderedPageBreak/>
        <w:t xml:space="preserve">Supported by </w:t>
      </w:r>
      <w:r w:rsidR="00EC7DF7" w:rsidRPr="00470C4A">
        <w:rPr>
          <w:i/>
          <w:lang w:val="en-US"/>
        </w:rPr>
        <w:t>LG Electronics, ZTE, CATT</w:t>
      </w:r>
      <w:r w:rsidR="008F35DF">
        <w:rPr>
          <w:i/>
          <w:lang w:val="en-US"/>
        </w:rPr>
        <w:t>, Huawei</w:t>
      </w:r>
    </w:p>
    <w:p w14:paraId="6E4F1A1E" w14:textId="77777777" w:rsidR="00000000" w:rsidRPr="008F35DF" w:rsidRDefault="00EC7DF7" w:rsidP="008F35DF">
      <w:pPr>
        <w:numPr>
          <w:ilvl w:val="0"/>
          <w:numId w:val="29"/>
        </w:numPr>
        <w:tabs>
          <w:tab w:val="num" w:pos="1440"/>
        </w:tabs>
        <w:rPr>
          <w:lang w:val="en-US"/>
        </w:rPr>
      </w:pPr>
      <w:r w:rsidRPr="008F35DF">
        <w:rPr>
          <w:lang w:val="en-US"/>
        </w:rPr>
        <w:t>Support shifting the subcarrier for mapping one PT-RS port by a frequency offset when one or more of PT-RS RE(s) is overlapped with CSI-RS.</w:t>
      </w:r>
    </w:p>
    <w:p w14:paraId="6BA9E6E9" w14:textId="77777777" w:rsidR="00000000" w:rsidRPr="008F35DF" w:rsidRDefault="00EC7DF7" w:rsidP="008F35DF">
      <w:pPr>
        <w:numPr>
          <w:ilvl w:val="1"/>
          <w:numId w:val="29"/>
        </w:numPr>
        <w:rPr>
          <w:lang w:val="en-US"/>
        </w:rPr>
      </w:pPr>
      <w:r w:rsidRPr="008F35DF">
        <w:rPr>
          <w:lang w:val="en-US"/>
        </w:rPr>
        <w:t>After shifting, this PT-RS port is still mapped on one subcarrier carrying one or more DMRS ports of the associated DMRS port group if</w:t>
      </w:r>
      <w:r w:rsidRPr="008F35DF">
        <w:rPr>
          <w:lang w:val="en-US"/>
        </w:rPr>
        <w:t xml:space="preserve"> </w:t>
      </w:r>
      <w:r w:rsidRPr="008F35DF">
        <w:rPr>
          <w:lang w:val="en-US"/>
        </w:rPr>
        <w:t>any non-overlapping subcarrier(s) is available, where the association remains.</w:t>
      </w:r>
    </w:p>
    <w:p w14:paraId="700C6CB5" w14:textId="77777777" w:rsidR="00000000" w:rsidRPr="008F35DF" w:rsidRDefault="00EC7DF7" w:rsidP="008F35DF">
      <w:pPr>
        <w:numPr>
          <w:ilvl w:val="1"/>
          <w:numId w:val="29"/>
        </w:numPr>
        <w:rPr>
          <w:lang w:val="en-US"/>
        </w:rPr>
      </w:pPr>
      <w:r w:rsidRPr="008F35DF">
        <w:rPr>
          <w:lang w:val="en-US"/>
        </w:rPr>
        <w:t xml:space="preserve">If there is no any </w:t>
      </w:r>
      <w:r w:rsidRPr="008F35DF">
        <w:rPr>
          <w:lang w:val="en-US"/>
        </w:rPr>
        <w:t>available non-overlapping subcarrier, PT-RS should be punctured.</w:t>
      </w:r>
    </w:p>
    <w:p w14:paraId="35596FFF" w14:textId="77777777" w:rsidR="008F35DF" w:rsidRPr="00470C4A" w:rsidRDefault="008F35DF" w:rsidP="00470C4A">
      <w:pPr>
        <w:tabs>
          <w:tab w:val="num" w:pos="1440"/>
        </w:tabs>
        <w:rPr>
          <w:i/>
          <w:lang w:val="en-US"/>
        </w:rPr>
      </w:pPr>
    </w:p>
    <w:p w14:paraId="3283A518" w14:textId="77777777" w:rsidR="00000000" w:rsidRPr="00470C4A" w:rsidRDefault="00EC7DF7" w:rsidP="00470C4A">
      <w:pPr>
        <w:tabs>
          <w:tab w:val="num" w:pos="720"/>
        </w:tabs>
        <w:rPr>
          <w:highlight w:val="lightGray"/>
          <w:lang w:val="en-US"/>
        </w:rPr>
      </w:pPr>
      <w:r w:rsidRPr="00470C4A">
        <w:rPr>
          <w:highlight w:val="lightGray"/>
          <w:lang w:val="en-US"/>
        </w:rPr>
        <w:t>R1-1715054 “ZP PTRS”</w:t>
      </w:r>
    </w:p>
    <w:p w14:paraId="7F615937" w14:textId="36EBA58B" w:rsidR="00000000" w:rsidRPr="00470C4A" w:rsidRDefault="00470C4A" w:rsidP="00470C4A">
      <w:pPr>
        <w:tabs>
          <w:tab w:val="num" w:pos="1440"/>
        </w:tabs>
        <w:rPr>
          <w:i/>
          <w:lang w:val="en-US"/>
        </w:rPr>
      </w:pPr>
      <w:r w:rsidRPr="00470C4A">
        <w:rPr>
          <w:i/>
          <w:lang w:val="en-US"/>
        </w:rPr>
        <w:t xml:space="preserve">Supported by </w:t>
      </w:r>
      <w:r w:rsidR="00EC7DF7" w:rsidRPr="00470C4A">
        <w:rPr>
          <w:i/>
          <w:lang w:val="en-US"/>
        </w:rPr>
        <w:t>Samsung, Intel, ZTE</w:t>
      </w:r>
    </w:p>
    <w:p w14:paraId="7FC56D3E" w14:textId="77777777" w:rsidR="008F35DF" w:rsidRPr="008F35DF" w:rsidRDefault="008F35DF" w:rsidP="008F35DF">
      <w:pPr>
        <w:pStyle w:val="ListParagraph"/>
        <w:numPr>
          <w:ilvl w:val="0"/>
          <w:numId w:val="30"/>
        </w:numPr>
        <w:rPr>
          <w:lang w:val="en-US"/>
        </w:rPr>
      </w:pPr>
      <w:r w:rsidRPr="008F35DF">
        <w:rPr>
          <w:lang w:val="en-US"/>
        </w:rPr>
        <w:t>Support configurable ZP PTRS</w:t>
      </w:r>
    </w:p>
    <w:p w14:paraId="53FCDA22" w14:textId="77777777" w:rsidR="008F35DF" w:rsidRPr="008F35DF" w:rsidRDefault="008F35DF" w:rsidP="008F35DF">
      <w:pPr>
        <w:pStyle w:val="ListParagraph"/>
        <w:numPr>
          <w:ilvl w:val="1"/>
          <w:numId w:val="30"/>
        </w:numPr>
        <w:rPr>
          <w:lang w:val="en-US"/>
        </w:rPr>
      </w:pPr>
      <w:r w:rsidRPr="008F35DF">
        <w:rPr>
          <w:lang w:val="en-US"/>
        </w:rPr>
        <w:t xml:space="preserve">FFS: configuration details  </w:t>
      </w:r>
    </w:p>
    <w:p w14:paraId="360FAFB1" w14:textId="77777777" w:rsidR="00470C4A" w:rsidRPr="008F35DF" w:rsidRDefault="00470C4A" w:rsidP="00470C4A">
      <w:pPr>
        <w:rPr>
          <w:lang w:val="en-US"/>
        </w:rPr>
      </w:pPr>
    </w:p>
    <w:p w14:paraId="65140CE5" w14:textId="1CB218CE" w:rsidR="00C45EA5" w:rsidRDefault="00B05A81" w:rsidP="00B05A81">
      <w:pPr>
        <w:pStyle w:val="Heading2"/>
      </w:pPr>
      <w:r>
        <w:t>PTRS ports</w:t>
      </w:r>
    </w:p>
    <w:p w14:paraId="79EC3D88" w14:textId="77777777" w:rsidR="00000000" w:rsidRPr="00B05A81" w:rsidRDefault="00EC7DF7" w:rsidP="00B05A81">
      <w:pPr>
        <w:rPr>
          <w:highlight w:val="lightGray"/>
          <w:lang w:val="en-US"/>
        </w:rPr>
      </w:pPr>
      <w:r w:rsidRPr="00B05A81">
        <w:rPr>
          <w:highlight w:val="lightGray"/>
          <w:lang w:val="fr-FR"/>
        </w:rPr>
        <w:t xml:space="preserve">R1-1714977 </w:t>
      </w:r>
      <w:r w:rsidRPr="00B05A81">
        <w:rPr>
          <w:highlight w:val="lightGray"/>
          <w:lang w:val="en-US"/>
        </w:rPr>
        <w:t>Way forward on PT-RS antenna port association</w:t>
      </w:r>
      <w:r w:rsidRPr="00B05A81">
        <w:rPr>
          <w:highlight w:val="lightGray"/>
          <w:lang w:val="en-US"/>
        </w:rPr>
        <w:t xml:space="preserve"> </w:t>
      </w:r>
    </w:p>
    <w:p w14:paraId="770180F1" w14:textId="02B3871F" w:rsidR="00000000" w:rsidRPr="00AC5C83" w:rsidRDefault="00AC5C83" w:rsidP="00AC5C83">
      <w:pPr>
        <w:rPr>
          <w:i/>
          <w:lang w:val="en-US"/>
        </w:rPr>
      </w:pPr>
      <w:r w:rsidRPr="00AC5C83">
        <w:rPr>
          <w:i/>
          <w:lang w:val="en-US"/>
        </w:rPr>
        <w:t xml:space="preserve">Supported by </w:t>
      </w:r>
      <w:r w:rsidR="00EC7DF7" w:rsidRPr="00AC5C83">
        <w:rPr>
          <w:i/>
          <w:lang w:val="en-US"/>
        </w:rPr>
        <w:t>Intel, Huawei, Ericsson, Samsung, Docomo..</w:t>
      </w:r>
    </w:p>
    <w:p w14:paraId="78A312F3" w14:textId="77777777" w:rsidR="00000000" w:rsidRPr="00AC5C83" w:rsidRDefault="00EC7DF7" w:rsidP="00AC5C83">
      <w:pPr>
        <w:numPr>
          <w:ilvl w:val="1"/>
          <w:numId w:val="21"/>
        </w:numPr>
        <w:rPr>
          <w:lang w:val="en-US"/>
        </w:rPr>
      </w:pPr>
      <w:r w:rsidRPr="00AC5C83">
        <w:rPr>
          <w:lang w:val="en-US"/>
        </w:rPr>
        <w:t xml:space="preserve">For UL, </w:t>
      </w:r>
      <w:r w:rsidRPr="00AC5C83">
        <w:rPr>
          <w:lang w:val="en-US"/>
        </w:rPr>
        <w:t xml:space="preserve">At least for codebook based transmission, </w:t>
      </w:r>
      <w:r w:rsidRPr="00AC5C83">
        <w:rPr>
          <w:lang w:val="en-US"/>
        </w:rPr>
        <w:t>if one PT-RS port is configured for an DM-RS port group, the PT-RS port is associated with a configured DM-RS port in the DM-RS port group.</w:t>
      </w:r>
    </w:p>
    <w:p w14:paraId="231ADB4E" w14:textId="77777777" w:rsidR="00000000" w:rsidRPr="00AC5C83" w:rsidRDefault="00EC7DF7" w:rsidP="00AC5C83">
      <w:pPr>
        <w:numPr>
          <w:ilvl w:val="2"/>
          <w:numId w:val="21"/>
        </w:numPr>
        <w:rPr>
          <w:lang w:val="en-US"/>
        </w:rPr>
      </w:pPr>
      <w:r w:rsidRPr="00AC5C83">
        <w:rPr>
          <w:lang w:val="en-US"/>
        </w:rPr>
        <w:t xml:space="preserve">FFS: </w:t>
      </w:r>
      <w:r w:rsidRPr="00AC5C83">
        <w:rPr>
          <w:lang w:val="en-US"/>
        </w:rPr>
        <w:t>Such signalling is carried by RRC or MAC-CE or DCI</w:t>
      </w:r>
    </w:p>
    <w:p w14:paraId="585C0FE2" w14:textId="77777777" w:rsidR="00000000" w:rsidRPr="00AC5C83" w:rsidRDefault="00EC7DF7" w:rsidP="00AC5C83">
      <w:pPr>
        <w:numPr>
          <w:ilvl w:val="2"/>
          <w:numId w:val="21"/>
        </w:numPr>
        <w:rPr>
          <w:lang w:val="sv-SE"/>
        </w:rPr>
      </w:pPr>
      <w:r w:rsidRPr="00AC5C83">
        <w:rPr>
          <w:lang w:val="en-US"/>
        </w:rPr>
        <w:t>FFS: non-codebook based case</w:t>
      </w:r>
    </w:p>
    <w:p w14:paraId="5EDA350E" w14:textId="77777777" w:rsidR="00000000" w:rsidRPr="00AC5C83" w:rsidRDefault="00EC7DF7" w:rsidP="00AC5C83">
      <w:pPr>
        <w:numPr>
          <w:ilvl w:val="1"/>
          <w:numId w:val="21"/>
        </w:numPr>
        <w:rPr>
          <w:lang w:val="en-US"/>
        </w:rPr>
      </w:pPr>
      <w:r w:rsidRPr="00AC5C83">
        <w:rPr>
          <w:lang w:val="en-US"/>
        </w:rPr>
        <w:t>For DL, if one PT-RS port is configured for an D</w:t>
      </w:r>
      <w:r w:rsidRPr="00AC5C83">
        <w:rPr>
          <w:lang w:val="en-US"/>
        </w:rPr>
        <w:t xml:space="preserve">M-RS port group, </w:t>
      </w:r>
    </w:p>
    <w:p w14:paraId="74323FC3" w14:textId="77777777" w:rsidR="00000000" w:rsidRPr="00AC5C83" w:rsidRDefault="00EC7DF7" w:rsidP="00AC5C83">
      <w:pPr>
        <w:numPr>
          <w:ilvl w:val="2"/>
          <w:numId w:val="21"/>
        </w:numPr>
        <w:rPr>
          <w:lang w:val="en-US"/>
        </w:rPr>
      </w:pPr>
      <w:r w:rsidRPr="00AC5C83">
        <w:rPr>
          <w:lang w:val="en-US"/>
        </w:rPr>
        <w:t>For 1 CW case, the PT-RS port is associated with the lowest DM-RS port.</w:t>
      </w:r>
    </w:p>
    <w:p w14:paraId="46C50856" w14:textId="77777777" w:rsidR="00000000" w:rsidRPr="00AC5C83" w:rsidRDefault="00EC7DF7" w:rsidP="00AC5C83">
      <w:pPr>
        <w:numPr>
          <w:ilvl w:val="2"/>
          <w:numId w:val="21"/>
        </w:numPr>
        <w:rPr>
          <w:lang w:val="en-US"/>
        </w:rPr>
      </w:pPr>
      <w:r w:rsidRPr="00AC5C83">
        <w:rPr>
          <w:lang w:val="en-US"/>
        </w:rPr>
        <w:t>For 2 CW case, The PT-RS port is assoc</w:t>
      </w:r>
      <w:r w:rsidRPr="00AC5C83">
        <w:rPr>
          <w:lang w:val="en-US"/>
        </w:rPr>
        <w:t>iated with the lowest DM-RS port of the DM-RS ports for the higher MCS CW.</w:t>
      </w:r>
    </w:p>
    <w:p w14:paraId="0FDDA5AF" w14:textId="77777777" w:rsidR="00000000" w:rsidRPr="00AC5C83" w:rsidRDefault="00EC7DF7" w:rsidP="00AC5C83">
      <w:pPr>
        <w:numPr>
          <w:ilvl w:val="3"/>
          <w:numId w:val="21"/>
        </w:numPr>
        <w:rPr>
          <w:lang w:val="en-US"/>
        </w:rPr>
      </w:pPr>
      <w:r w:rsidRPr="00AC5C83">
        <w:rPr>
          <w:lang w:val="en-US"/>
        </w:rPr>
        <w:t>If MCS of the 2 CWs is the same, CW 0 is selected</w:t>
      </w:r>
    </w:p>
    <w:p w14:paraId="4529E744" w14:textId="77777777" w:rsidR="00000000" w:rsidRPr="00AC5C83" w:rsidRDefault="00EC7DF7" w:rsidP="00AC5C83">
      <w:pPr>
        <w:numPr>
          <w:ilvl w:val="2"/>
          <w:numId w:val="21"/>
        </w:numPr>
        <w:rPr>
          <w:lang w:val="en-US"/>
        </w:rPr>
      </w:pPr>
      <w:r w:rsidRPr="00AC5C83">
        <w:rPr>
          <w:lang w:val="en-US"/>
        </w:rPr>
        <w:t xml:space="preserve">UE </w:t>
      </w:r>
      <w:r w:rsidRPr="00AC5C83">
        <w:rPr>
          <w:lang w:val="en-US"/>
        </w:rPr>
        <w:t>can provide some information to facilitate gNB to map the PT-RS port onto the layer with higher received SINR.</w:t>
      </w:r>
    </w:p>
    <w:p w14:paraId="7399FA7C" w14:textId="77777777" w:rsidR="00000000" w:rsidRPr="00AC5C83" w:rsidRDefault="00EC7DF7" w:rsidP="00AC5C83">
      <w:pPr>
        <w:numPr>
          <w:ilvl w:val="3"/>
          <w:numId w:val="21"/>
        </w:numPr>
        <w:rPr>
          <w:lang w:val="en-US"/>
        </w:rPr>
      </w:pPr>
      <w:r w:rsidRPr="00AC5C83">
        <w:rPr>
          <w:lang w:val="en-US"/>
        </w:rPr>
        <w:t>FFS: information details, e.g. signaling carried by MAC-CE or UCI, UL signal e.g.</w:t>
      </w:r>
      <w:r w:rsidRPr="00AC5C83">
        <w:rPr>
          <w:lang w:val="en-US"/>
        </w:rPr>
        <w:t xml:space="preserve"> SRS</w:t>
      </w:r>
    </w:p>
    <w:p w14:paraId="752B5EA1" w14:textId="77777777" w:rsidR="00000000" w:rsidRPr="00AC5C83" w:rsidRDefault="00EC7DF7" w:rsidP="00AC5C83">
      <w:pPr>
        <w:numPr>
          <w:ilvl w:val="1"/>
          <w:numId w:val="21"/>
        </w:numPr>
        <w:rPr>
          <w:lang w:val="en-US"/>
        </w:rPr>
      </w:pPr>
      <w:r w:rsidRPr="00AC5C83">
        <w:rPr>
          <w:lang w:val="en-US"/>
        </w:rPr>
        <w:t>For SU-MIMO, support power boosting for PT-RS</w:t>
      </w:r>
    </w:p>
    <w:p w14:paraId="1BDA42CC" w14:textId="77777777" w:rsidR="00000000" w:rsidRPr="00AC5C83" w:rsidRDefault="00EC7DF7" w:rsidP="00AC5C83">
      <w:pPr>
        <w:numPr>
          <w:ilvl w:val="2"/>
          <w:numId w:val="21"/>
        </w:numPr>
        <w:rPr>
          <w:lang w:val="sv-SE"/>
        </w:rPr>
      </w:pPr>
      <w:r w:rsidRPr="00AC5C83">
        <w:rPr>
          <w:lang w:val="en-US"/>
        </w:rPr>
        <w:t>FFS: spec impact</w:t>
      </w:r>
    </w:p>
    <w:p w14:paraId="3344688A" w14:textId="7834434E" w:rsidR="00B05A81" w:rsidRDefault="00B05A81" w:rsidP="00B05A81"/>
    <w:p w14:paraId="4F757C5F" w14:textId="77777777" w:rsidR="00997431" w:rsidRPr="00B05A81" w:rsidRDefault="00997431" w:rsidP="00997431">
      <w:pPr>
        <w:rPr>
          <w:highlight w:val="lightGray"/>
          <w:lang w:val="en-US"/>
        </w:rPr>
      </w:pPr>
      <w:r w:rsidRPr="00B05A81">
        <w:rPr>
          <w:highlight w:val="lightGray"/>
          <w:lang w:val="en-US"/>
        </w:rPr>
        <w:t>R1-1714788 WF on PTRS port</w:t>
      </w:r>
    </w:p>
    <w:p w14:paraId="69311EFA" w14:textId="77777777" w:rsidR="00997431" w:rsidRPr="00AC5C83" w:rsidRDefault="00997431" w:rsidP="00997431">
      <w:pPr>
        <w:tabs>
          <w:tab w:val="num" w:pos="1440"/>
        </w:tabs>
        <w:rPr>
          <w:i/>
          <w:lang w:val="en-US"/>
        </w:rPr>
      </w:pPr>
      <w:r w:rsidRPr="00AC5C83">
        <w:rPr>
          <w:i/>
          <w:lang w:val="en-US"/>
        </w:rPr>
        <w:t>Supported by ZTE, vivo, LG Electronics, NEC</w:t>
      </w:r>
    </w:p>
    <w:p w14:paraId="1C7E4E30" w14:textId="77777777" w:rsidR="00997431" w:rsidRPr="00997431" w:rsidRDefault="00997431" w:rsidP="00997431">
      <w:pPr>
        <w:numPr>
          <w:ilvl w:val="0"/>
          <w:numId w:val="24"/>
        </w:numPr>
        <w:rPr>
          <w:lang w:val="en-US"/>
        </w:rPr>
      </w:pPr>
      <w:r w:rsidRPr="00997431">
        <w:rPr>
          <w:lang w:val="en-US"/>
        </w:rPr>
        <w:t>DMRS ports within the same DMRS group are QCL’ed w.r.t. all parameters  and share the same PTRS port.</w:t>
      </w:r>
    </w:p>
    <w:p w14:paraId="348A5A76" w14:textId="77777777" w:rsidR="00997431" w:rsidRPr="00997431" w:rsidRDefault="00997431" w:rsidP="00997431">
      <w:pPr>
        <w:numPr>
          <w:ilvl w:val="0"/>
          <w:numId w:val="24"/>
        </w:numPr>
        <w:rPr>
          <w:lang w:val="en-US"/>
        </w:rPr>
      </w:pPr>
      <w:r w:rsidRPr="00997431">
        <w:rPr>
          <w:lang w:val="en-US"/>
        </w:rPr>
        <w:t>DMRS ports in different DMRS groups can be QCL’ed w.r.t. {Doppler spread, Doppler shift} and share the same PTRS port, e.g. these DMRS ports in different groups share the same RF chain.</w:t>
      </w:r>
    </w:p>
    <w:p w14:paraId="3ABD1E3C" w14:textId="77777777" w:rsidR="00997431" w:rsidRPr="00997431" w:rsidRDefault="00997431" w:rsidP="00997431">
      <w:pPr>
        <w:numPr>
          <w:ilvl w:val="1"/>
          <w:numId w:val="24"/>
        </w:numPr>
        <w:rPr>
          <w:lang w:val="en-US"/>
        </w:rPr>
      </w:pPr>
      <w:r w:rsidRPr="00997431">
        <w:rPr>
          <w:lang w:val="en-US"/>
        </w:rPr>
        <w:t>UE is indicated by gNB via PQI-like signaling on whether DMRS ports in different DMRS groups share the same PTRS port.</w:t>
      </w:r>
    </w:p>
    <w:p w14:paraId="043DB493" w14:textId="77777777" w:rsidR="00997431" w:rsidRPr="00997431" w:rsidRDefault="00997431" w:rsidP="00997431">
      <w:pPr>
        <w:numPr>
          <w:ilvl w:val="2"/>
          <w:numId w:val="24"/>
        </w:numPr>
        <w:rPr>
          <w:lang w:val="en-US"/>
        </w:rPr>
      </w:pPr>
      <w:r w:rsidRPr="00997431">
        <w:rPr>
          <w:lang w:val="en-US"/>
        </w:rPr>
        <w:lastRenderedPageBreak/>
        <w:t>e.g. PQI-like signaling includes PTRS port index.</w:t>
      </w:r>
    </w:p>
    <w:p w14:paraId="4E451789" w14:textId="77777777" w:rsidR="00997431" w:rsidRPr="00997431" w:rsidRDefault="00997431" w:rsidP="00997431">
      <w:pPr>
        <w:numPr>
          <w:ilvl w:val="2"/>
          <w:numId w:val="24"/>
        </w:numPr>
        <w:rPr>
          <w:lang w:val="en-US"/>
        </w:rPr>
      </w:pPr>
      <w:r w:rsidRPr="00997431">
        <w:rPr>
          <w:lang w:val="en-US"/>
        </w:rPr>
        <w:t>Note: If DMRS ports in different groups are not QCL’ed w.r.t {Doppler spread, Doppler shift}, the same PTRS port cannot be shared.</w:t>
      </w:r>
    </w:p>
    <w:p w14:paraId="08070359" w14:textId="77777777" w:rsidR="00997431" w:rsidRPr="00997431" w:rsidRDefault="00997431" w:rsidP="00B05A81">
      <w:pPr>
        <w:rPr>
          <w:lang w:val="en-US"/>
        </w:rPr>
      </w:pPr>
    </w:p>
    <w:p w14:paraId="2660AD78" w14:textId="77777777" w:rsidR="00E10F2A" w:rsidRPr="00B05A81" w:rsidRDefault="00E10F2A" w:rsidP="00E10F2A">
      <w:pPr>
        <w:rPr>
          <w:highlight w:val="lightGray"/>
          <w:lang w:val="en-US"/>
        </w:rPr>
      </w:pPr>
      <w:r w:rsidRPr="00B05A81">
        <w:rPr>
          <w:highlight w:val="lightGray"/>
          <w:lang w:val="fr-FR"/>
        </w:rPr>
        <w:t>R1-17nnnn WF on UE assistance for PTRS port configuration for CP-OFDM</w:t>
      </w:r>
    </w:p>
    <w:p w14:paraId="65EBA97C" w14:textId="4ECE1186" w:rsidR="00E10F2A" w:rsidRPr="00AC5C83" w:rsidRDefault="00E10F2A" w:rsidP="00E10F2A">
      <w:pPr>
        <w:tabs>
          <w:tab w:val="num" w:pos="1440"/>
        </w:tabs>
        <w:rPr>
          <w:i/>
          <w:lang w:val="en-US"/>
        </w:rPr>
      </w:pPr>
      <w:r w:rsidRPr="00AC5C83">
        <w:rPr>
          <w:i/>
          <w:lang w:val="en-US"/>
        </w:rPr>
        <w:t>Supported by Huawei, HiSilicon, Intel, National Instruments, ZTE</w:t>
      </w:r>
      <w:r w:rsidR="004C0CD0">
        <w:rPr>
          <w:i/>
          <w:lang w:val="en-US"/>
        </w:rPr>
        <w:t>, LG Electronics</w:t>
      </w:r>
    </w:p>
    <w:p w14:paraId="22043CED" w14:textId="77777777" w:rsidR="00000000" w:rsidRPr="004C0CD0" w:rsidRDefault="00EC7DF7" w:rsidP="004C0CD0">
      <w:pPr>
        <w:numPr>
          <w:ilvl w:val="0"/>
          <w:numId w:val="23"/>
        </w:numPr>
        <w:rPr>
          <w:lang w:val="en-US"/>
        </w:rPr>
      </w:pPr>
      <w:r w:rsidRPr="004C0CD0">
        <w:rPr>
          <w:lang w:val="en-US"/>
        </w:rPr>
        <w:t>To facilitate PTRS port configuration, support UE to report the number of PTRS ports desired by this UE</w:t>
      </w:r>
    </w:p>
    <w:p w14:paraId="17A2072C" w14:textId="3AF825A9" w:rsidR="00000000" w:rsidRDefault="00EC7DF7" w:rsidP="004C0CD0">
      <w:pPr>
        <w:numPr>
          <w:ilvl w:val="1"/>
          <w:numId w:val="23"/>
        </w:numPr>
        <w:rPr>
          <w:lang w:val="en-US"/>
        </w:rPr>
      </w:pPr>
      <w:r w:rsidRPr="004C0CD0">
        <w:rPr>
          <w:lang w:val="en-US"/>
        </w:rPr>
        <w:t>Note: UE can derive this information from the number of UE TXRUs and whether they</w:t>
      </w:r>
      <w:r w:rsidRPr="004C0CD0">
        <w:rPr>
          <w:lang w:val="en-US"/>
        </w:rPr>
        <w:t xml:space="preserve"> share an oscillator or RF chain</w:t>
      </w:r>
    </w:p>
    <w:p w14:paraId="5CC996BD" w14:textId="26714100" w:rsidR="00575340" w:rsidRDefault="00575340" w:rsidP="00575340">
      <w:pPr>
        <w:pStyle w:val="Heading2"/>
        <w:rPr>
          <w:lang w:val="en-US"/>
        </w:rPr>
      </w:pPr>
      <w:r>
        <w:rPr>
          <w:lang w:val="en-US"/>
        </w:rPr>
        <w:t>Non-</w:t>
      </w:r>
      <w:r w:rsidR="0013769B">
        <w:rPr>
          <w:lang w:val="en-US"/>
        </w:rPr>
        <w:t>contiguous</w:t>
      </w:r>
      <w:r>
        <w:rPr>
          <w:lang w:val="en-US"/>
        </w:rPr>
        <w:t xml:space="preserve"> resource </w:t>
      </w:r>
      <w:r w:rsidR="0013769B">
        <w:rPr>
          <w:lang w:val="en-US"/>
        </w:rPr>
        <w:t>allocation</w:t>
      </w:r>
    </w:p>
    <w:p w14:paraId="1BFCC280" w14:textId="6F090F00" w:rsidR="00000000" w:rsidRPr="00575340" w:rsidRDefault="00575340" w:rsidP="00575340">
      <w:pPr>
        <w:rPr>
          <w:lang w:val="en-US"/>
        </w:rPr>
      </w:pPr>
      <w:r>
        <w:rPr>
          <w:lang w:val="en-US"/>
        </w:rPr>
        <w:t xml:space="preserve">Issue: </w:t>
      </w:r>
      <w:r w:rsidR="00EC7DF7" w:rsidRPr="00575340">
        <w:rPr>
          <w:lang w:val="en-US"/>
        </w:rPr>
        <w:t>Ho</w:t>
      </w:r>
      <w:r w:rsidR="00EC7DF7" w:rsidRPr="00575340">
        <w:rPr>
          <w:lang w:val="en-US"/>
        </w:rPr>
        <w:t>w to select RBs to map PTRS in case of non-continuous resource allocation</w:t>
      </w:r>
    </w:p>
    <w:p w14:paraId="4ABE5DB3" w14:textId="77777777" w:rsidR="00000000" w:rsidRPr="00575340" w:rsidRDefault="00EC7DF7" w:rsidP="00575340">
      <w:pPr>
        <w:pStyle w:val="Heading2"/>
        <w:rPr>
          <w:lang w:val="sv-SE"/>
        </w:rPr>
      </w:pPr>
      <w:r w:rsidRPr="00575340">
        <w:rPr>
          <w:lang w:val="en-US"/>
        </w:rPr>
        <w:t>PT-RS sequence</w:t>
      </w:r>
    </w:p>
    <w:p w14:paraId="73897E4D" w14:textId="6C2CCF4D" w:rsidR="00575340" w:rsidRPr="00575340" w:rsidRDefault="00575340" w:rsidP="00575340">
      <w:pPr>
        <w:rPr>
          <w:lang w:val="en-US"/>
        </w:rPr>
      </w:pPr>
      <w:r>
        <w:rPr>
          <w:lang w:val="en-US"/>
        </w:rPr>
        <w:t>Issue: Define sequence</w:t>
      </w:r>
    </w:p>
    <w:p w14:paraId="39BCB38B" w14:textId="77777777" w:rsidR="00E10F2A" w:rsidRPr="00E10F2A" w:rsidRDefault="00E10F2A" w:rsidP="00B05A81">
      <w:pPr>
        <w:rPr>
          <w:lang w:val="en-US"/>
        </w:rPr>
      </w:pPr>
    </w:p>
    <w:p w14:paraId="3CB8F8BC" w14:textId="18362480" w:rsidR="004000E8" w:rsidRDefault="00A03586" w:rsidP="00CE0424">
      <w:pPr>
        <w:pStyle w:val="Heading1"/>
      </w:pPr>
      <w:r>
        <w:t>Remaining issues of DFT-s-OFDM case</w:t>
      </w:r>
    </w:p>
    <w:p w14:paraId="52622F28" w14:textId="77777777" w:rsidR="00A03586" w:rsidRDefault="00A03586" w:rsidP="00A03586">
      <w:pPr>
        <w:pStyle w:val="Heading2"/>
      </w:pPr>
      <w:r>
        <w:t>Details of pre-DFT PTRS insertion:</w:t>
      </w:r>
    </w:p>
    <w:p w14:paraId="66F5121A" w14:textId="77777777" w:rsidR="00000000" w:rsidRPr="00675504" w:rsidRDefault="00EC7DF7" w:rsidP="00675504">
      <w:pPr>
        <w:rPr>
          <w:lang w:val="en-US"/>
        </w:rPr>
      </w:pPr>
      <w:r w:rsidRPr="00675504">
        <w:rPr>
          <w:highlight w:val="lightGray"/>
          <w:lang w:val="fr-FR"/>
        </w:rPr>
        <w:t>R1-1715049</w:t>
      </w:r>
      <w:r w:rsidRPr="00675504">
        <w:rPr>
          <w:highlight w:val="lightGray"/>
          <w:lang w:val="en-US"/>
        </w:rPr>
        <w:t xml:space="preserve"> </w:t>
      </w:r>
      <w:r w:rsidRPr="00675504">
        <w:rPr>
          <w:rFonts w:hint="eastAsia"/>
          <w:highlight w:val="lightGray"/>
          <w:lang w:val="en-US"/>
        </w:rPr>
        <w:t>WF on pre-DFT PT</w:t>
      </w:r>
      <w:r w:rsidRPr="00675504">
        <w:rPr>
          <w:rFonts w:hint="eastAsia"/>
          <w:highlight w:val="lightGray"/>
          <w:lang w:val="en-US"/>
        </w:rPr>
        <w:t>-</w:t>
      </w:r>
      <w:r w:rsidRPr="00675504">
        <w:rPr>
          <w:rFonts w:hint="eastAsia"/>
          <w:highlight w:val="lightGray"/>
          <w:lang w:val="en-US"/>
        </w:rPr>
        <w:t>RS pattern for DFTsOFDM</w:t>
      </w:r>
    </w:p>
    <w:p w14:paraId="62C46874" w14:textId="68034763" w:rsidR="00000000" w:rsidRDefault="00675504" w:rsidP="00675504">
      <w:pPr>
        <w:ind w:left="426"/>
        <w:rPr>
          <w:i/>
        </w:rPr>
      </w:pPr>
      <w:r w:rsidRPr="00675504">
        <w:rPr>
          <w:i/>
          <w:lang w:val="en-US"/>
        </w:rPr>
        <w:t xml:space="preserve">Supported by </w:t>
      </w:r>
      <w:r w:rsidR="00EC7DF7" w:rsidRPr="00675504">
        <w:rPr>
          <w:rFonts w:hint="eastAsia"/>
          <w:i/>
          <w:lang w:val="en-US"/>
        </w:rPr>
        <w:t xml:space="preserve">Mitsubishi Electric, </w:t>
      </w:r>
      <w:r w:rsidR="00EC7DF7" w:rsidRPr="00675504">
        <w:rPr>
          <w:i/>
        </w:rPr>
        <w:t xml:space="preserve">Huawei, Hi-Silicon, Ericsson, </w:t>
      </w:r>
      <w:r w:rsidR="00EC7DF7" w:rsidRPr="00675504">
        <w:rPr>
          <w:i/>
        </w:rPr>
        <w:t>Nokia, Nokia Shanghai Bell, Sharp, Spreadtrum, InterDigital</w:t>
      </w:r>
      <w:r w:rsidR="00725225">
        <w:rPr>
          <w:i/>
        </w:rPr>
        <w:t xml:space="preserve">, </w:t>
      </w:r>
      <w:r w:rsidR="00EC7DF7" w:rsidRPr="00675504">
        <w:rPr>
          <w:i/>
        </w:rPr>
        <w:t xml:space="preserve"> </w:t>
      </w:r>
      <w:r w:rsidR="00725225">
        <w:rPr>
          <w:i/>
        </w:rPr>
        <w:t>IITH, IITM, CEWiT, Tejas Networks, Reliance Jio.</w:t>
      </w:r>
    </w:p>
    <w:p w14:paraId="1BEE1D43" w14:textId="623CF593" w:rsidR="00A22B81" w:rsidRPr="0001539D" w:rsidRDefault="00A22B81" w:rsidP="00675504">
      <w:pPr>
        <w:ind w:left="426"/>
        <w:rPr>
          <w:i/>
          <w:u w:val="single"/>
          <w:lang w:val="en-US"/>
        </w:rPr>
      </w:pPr>
      <w:r w:rsidRPr="0001539D">
        <w:rPr>
          <w:i/>
          <w:highlight w:val="green"/>
          <w:u w:val="single"/>
        </w:rPr>
        <w:t>Offline agreement:</w:t>
      </w:r>
    </w:p>
    <w:p w14:paraId="64C9D5DE" w14:textId="4011C92A" w:rsidR="00000000" w:rsidRPr="00675504" w:rsidRDefault="00EC7DF7" w:rsidP="00675504">
      <w:pPr>
        <w:numPr>
          <w:ilvl w:val="0"/>
          <w:numId w:val="20"/>
        </w:numPr>
        <w:rPr>
          <w:lang w:val="en-US"/>
        </w:rPr>
      </w:pPr>
      <w:r w:rsidRPr="00675504">
        <w:rPr>
          <w:rFonts w:hint="eastAsia"/>
          <w:lang w:val="fr-FR"/>
        </w:rPr>
        <w:t>Fo</w:t>
      </w:r>
      <w:r w:rsidRPr="00675504">
        <w:rPr>
          <w:rFonts w:hint="eastAsia"/>
          <w:lang w:val="fr-FR"/>
        </w:rPr>
        <w:t xml:space="preserve">r </w:t>
      </w:r>
      <w:r w:rsidRPr="00675504">
        <w:rPr>
          <w:rFonts w:hint="eastAsia"/>
          <w:lang w:val="fr-FR"/>
        </w:rPr>
        <w:t>pre</w:t>
      </w:r>
      <w:r w:rsidRPr="00675504">
        <w:rPr>
          <w:rFonts w:hint="eastAsia"/>
          <w:lang w:val="fr-FR"/>
        </w:rPr>
        <w:t>-D</w:t>
      </w:r>
      <w:r w:rsidR="0001539D">
        <w:rPr>
          <w:rFonts w:hint="eastAsia"/>
          <w:lang w:val="fr-FR"/>
        </w:rPr>
        <w:t>FT PTRS insertion for DFTsOFDM</w:t>
      </w:r>
    </w:p>
    <w:p w14:paraId="2E1EA34E" w14:textId="6623A8DD" w:rsidR="00000000" w:rsidRPr="00675504" w:rsidRDefault="00033AC3" w:rsidP="00675504">
      <w:pPr>
        <w:numPr>
          <w:ilvl w:val="1"/>
          <w:numId w:val="20"/>
        </w:numPr>
        <w:rPr>
          <w:lang w:val="en-US"/>
        </w:rPr>
      </w:pPr>
      <w:r>
        <w:rPr>
          <w:lang w:val="fr-FR"/>
        </w:rPr>
        <w:t xml:space="preserve">Define for the sake of discussion </w:t>
      </w:r>
      <w:r w:rsidR="00A22B81">
        <w:rPr>
          <w:lang w:val="fr-FR"/>
        </w:rPr>
        <w:t>the pre-DFT pattern as X</w:t>
      </w:r>
      <w:r w:rsidR="00EC7DF7" w:rsidRPr="00675504">
        <w:rPr>
          <w:rFonts w:hint="eastAsia"/>
          <w:lang w:val="fr-FR"/>
        </w:rPr>
        <w:t xml:space="preserve"> </w:t>
      </w:r>
      <w:r w:rsidR="00EC7DF7" w:rsidRPr="00675504">
        <w:rPr>
          <w:rFonts w:hint="eastAsia"/>
          <w:lang w:val="fr-FR"/>
        </w:rPr>
        <w:t>chunk</w:t>
      </w:r>
      <w:r w:rsidR="00A22B81">
        <w:rPr>
          <w:lang w:val="fr-FR"/>
        </w:rPr>
        <w:t>s</w:t>
      </w:r>
      <w:r w:rsidR="00EC7DF7" w:rsidRPr="00675504">
        <w:rPr>
          <w:rFonts w:hint="eastAsia"/>
          <w:lang w:val="fr-FR"/>
        </w:rPr>
        <w:t xml:space="preserve"> </w:t>
      </w:r>
      <w:r w:rsidR="00A22B81">
        <w:rPr>
          <w:lang w:val="fr-FR"/>
        </w:rPr>
        <w:t>of K&gt;=1 adjacent PTRS samples</w:t>
      </w:r>
    </w:p>
    <w:p w14:paraId="686BB243" w14:textId="091CFC25" w:rsidR="00000000" w:rsidRPr="00675504" w:rsidRDefault="00EC7DF7" w:rsidP="00675504">
      <w:pPr>
        <w:numPr>
          <w:ilvl w:val="1"/>
          <w:numId w:val="20"/>
        </w:numPr>
        <w:rPr>
          <w:lang w:val="en-US"/>
        </w:rPr>
      </w:pPr>
      <w:r w:rsidRPr="00675504">
        <w:rPr>
          <w:rFonts w:hint="eastAsia"/>
          <w:lang w:val="fr-FR"/>
        </w:rPr>
        <w:t xml:space="preserve">The </w:t>
      </w:r>
      <w:r w:rsidRPr="00675504">
        <w:rPr>
          <w:rFonts w:hint="eastAsia"/>
          <w:lang w:val="fr-FR"/>
        </w:rPr>
        <w:t>chunk</w:t>
      </w:r>
      <w:r w:rsidRPr="00675504">
        <w:rPr>
          <w:rFonts w:hint="eastAsia"/>
          <w:lang w:val="fr-FR"/>
        </w:rPr>
        <w:t xml:space="preserve"> size</w:t>
      </w:r>
      <w:r w:rsidR="000230E9">
        <w:rPr>
          <w:lang w:val="fr-FR"/>
        </w:rPr>
        <w:t>s</w:t>
      </w:r>
      <w:r w:rsidRPr="00675504">
        <w:rPr>
          <w:rFonts w:hint="eastAsia"/>
          <w:lang w:val="fr-FR"/>
        </w:rPr>
        <w:t xml:space="preserve"> K</w:t>
      </w:r>
      <w:r w:rsidR="00033AC3">
        <w:rPr>
          <w:lang w:val="fr-FR"/>
        </w:rPr>
        <w:t xml:space="preserve"> can be</w:t>
      </w:r>
      <w:r w:rsidRPr="00675504">
        <w:rPr>
          <w:rFonts w:hint="eastAsia"/>
          <w:lang w:val="fr-FR"/>
        </w:rPr>
        <w:t xml:space="preserve"> </w:t>
      </w:r>
      <w:r w:rsidRPr="00675504">
        <w:rPr>
          <w:rFonts w:hint="eastAsia"/>
          <w:lang w:val="fr-FR"/>
        </w:rPr>
        <w:t>{</w:t>
      </w:r>
      <w:r w:rsidR="000230E9">
        <w:rPr>
          <w:lang w:val="fr-FR"/>
        </w:rPr>
        <w:t>1,</w:t>
      </w:r>
      <w:r w:rsidRPr="00675504">
        <w:rPr>
          <w:rFonts w:hint="eastAsia"/>
          <w:lang w:val="fr-FR"/>
        </w:rPr>
        <w:t>2,</w:t>
      </w:r>
      <w:r w:rsidRPr="00675504">
        <w:rPr>
          <w:rFonts w:hint="eastAsia"/>
          <w:lang w:val="fr-FR"/>
        </w:rPr>
        <w:t>Y}</w:t>
      </w:r>
      <w:r w:rsidR="000230E9">
        <w:rPr>
          <w:lang w:val="fr-FR"/>
        </w:rPr>
        <w:t xml:space="preserve">, </w:t>
      </w:r>
      <w:r w:rsidR="00725225">
        <w:rPr>
          <w:lang w:val="fr-FR"/>
        </w:rPr>
        <w:t xml:space="preserve">values </w:t>
      </w:r>
      <w:r w:rsidR="00677D3F">
        <w:rPr>
          <w:lang w:val="fr-FR"/>
        </w:rPr>
        <w:t>to</w:t>
      </w:r>
      <w:r w:rsidR="000230E9">
        <w:rPr>
          <w:lang w:val="fr-FR"/>
        </w:rPr>
        <w:t xml:space="preserve"> be down-selected</w:t>
      </w:r>
      <w:r w:rsidR="00033AC3">
        <w:rPr>
          <w:lang w:val="fr-FR"/>
        </w:rPr>
        <w:t xml:space="preserve"> at RAN1#90bis </w:t>
      </w:r>
    </w:p>
    <w:p w14:paraId="06A2A6C2" w14:textId="1EE85A2D" w:rsidR="00000000" w:rsidRPr="0001539D" w:rsidRDefault="00EC7DF7" w:rsidP="00675504">
      <w:pPr>
        <w:numPr>
          <w:ilvl w:val="2"/>
          <w:numId w:val="20"/>
        </w:numPr>
        <w:rPr>
          <w:lang w:val="en-US"/>
        </w:rPr>
      </w:pPr>
      <w:r w:rsidRPr="00675504">
        <w:rPr>
          <w:rFonts w:hint="eastAsia"/>
          <w:lang w:val="fr-FR"/>
        </w:rPr>
        <w:t xml:space="preserve">Y </w:t>
      </w:r>
      <w:r w:rsidRPr="00675504">
        <w:rPr>
          <w:rFonts w:hint="eastAsia"/>
          <w:lang w:val="fr-FR"/>
        </w:rPr>
        <w:t>is</w:t>
      </w:r>
      <w:r w:rsidRPr="00675504">
        <w:rPr>
          <w:rFonts w:hint="eastAsia"/>
          <w:lang w:val="fr-FR"/>
        </w:rPr>
        <w:t xml:space="preserve"> </w:t>
      </w:r>
      <w:r w:rsidR="00677D3F">
        <w:rPr>
          <w:lang w:val="fr-FR"/>
        </w:rPr>
        <w:t xml:space="preserve">a single value, </w:t>
      </w:r>
      <w:r w:rsidRPr="00675504">
        <w:rPr>
          <w:rFonts w:hint="eastAsia"/>
          <w:lang w:val="fr-FR"/>
        </w:rPr>
        <w:t>larger</w:t>
      </w:r>
      <w:r w:rsidRPr="00675504">
        <w:rPr>
          <w:rFonts w:hint="eastAsia"/>
          <w:lang w:val="fr-FR"/>
        </w:rPr>
        <w:t xml:space="preserve"> </w:t>
      </w:r>
      <w:r w:rsidRPr="00675504">
        <w:rPr>
          <w:rFonts w:hint="eastAsia"/>
          <w:lang w:val="fr-FR"/>
        </w:rPr>
        <w:t>than</w:t>
      </w:r>
      <w:r w:rsidRPr="00675504">
        <w:rPr>
          <w:rFonts w:hint="eastAsia"/>
          <w:lang w:val="fr-FR"/>
        </w:rPr>
        <w:t xml:space="preserve"> 2, FFS th</w:t>
      </w:r>
      <w:r w:rsidRPr="00675504">
        <w:rPr>
          <w:rFonts w:hint="eastAsia"/>
          <w:lang w:val="fr-FR"/>
        </w:rPr>
        <w:t>e exact value</w:t>
      </w:r>
    </w:p>
    <w:p w14:paraId="52D82C37" w14:textId="13A93EAA" w:rsidR="00677D3F" w:rsidRPr="00675504" w:rsidRDefault="00677D3F" w:rsidP="00675504">
      <w:pPr>
        <w:numPr>
          <w:ilvl w:val="2"/>
          <w:numId w:val="20"/>
        </w:numPr>
        <w:rPr>
          <w:lang w:val="en-US"/>
        </w:rPr>
      </w:pPr>
      <w:r>
        <w:rPr>
          <w:lang w:val="en-US"/>
        </w:rPr>
        <w:t>At most two K values is supported after down-selection</w:t>
      </w:r>
    </w:p>
    <w:p w14:paraId="28E421F7" w14:textId="77777777" w:rsidR="00000000" w:rsidRPr="00675504" w:rsidRDefault="00EC7DF7" w:rsidP="00675504">
      <w:pPr>
        <w:numPr>
          <w:ilvl w:val="2"/>
          <w:numId w:val="20"/>
        </w:numPr>
        <w:rPr>
          <w:lang w:val="en-US"/>
        </w:rPr>
      </w:pPr>
      <w:r w:rsidRPr="00675504">
        <w:rPr>
          <w:rFonts w:hint="eastAsia"/>
          <w:lang w:val="fr-FR"/>
        </w:rPr>
        <w:t xml:space="preserve">FFS: configuration of </w:t>
      </w:r>
      <w:r w:rsidRPr="00675504">
        <w:rPr>
          <w:rFonts w:hint="eastAsia"/>
          <w:lang w:val="fr-FR"/>
        </w:rPr>
        <w:t xml:space="preserve">K </w:t>
      </w:r>
      <w:r w:rsidRPr="00675504">
        <w:rPr>
          <w:rFonts w:hint="eastAsia"/>
          <w:lang w:val="fr-FR"/>
        </w:rPr>
        <w:t>is</w:t>
      </w:r>
      <w:r w:rsidRPr="00675504">
        <w:rPr>
          <w:rFonts w:hint="eastAsia"/>
          <w:lang w:val="fr-FR"/>
        </w:rPr>
        <w:t xml:space="preserve"> by</w:t>
      </w:r>
      <w:r w:rsidRPr="00813A41">
        <w:rPr>
          <w:rFonts w:hint="eastAsia"/>
        </w:rPr>
        <w:t xml:space="preserve"> </w:t>
      </w:r>
      <w:r w:rsidRPr="00813A41">
        <w:rPr>
          <w:rFonts w:hint="eastAsia"/>
        </w:rPr>
        <w:t>higher</w:t>
      </w:r>
      <w:r w:rsidRPr="00675504">
        <w:rPr>
          <w:rFonts w:hint="eastAsia"/>
          <w:lang w:val="fr-FR"/>
        </w:rPr>
        <w:t xml:space="preserve"> layer or </w:t>
      </w:r>
      <w:r w:rsidRPr="00675504">
        <w:rPr>
          <w:rFonts w:hint="eastAsia"/>
          <w:lang w:val="fr-FR"/>
        </w:rPr>
        <w:t>implicit</w:t>
      </w:r>
      <w:r w:rsidRPr="00675504">
        <w:rPr>
          <w:rFonts w:hint="eastAsia"/>
          <w:lang w:val="fr-FR"/>
        </w:rPr>
        <w:t xml:space="preserve"> by DCI </w:t>
      </w:r>
      <w:r w:rsidRPr="00675504">
        <w:rPr>
          <w:rFonts w:hint="eastAsia"/>
          <w:lang w:val="fr-FR"/>
        </w:rPr>
        <w:t>depending</w:t>
      </w:r>
      <w:r w:rsidRPr="00675504">
        <w:rPr>
          <w:rFonts w:hint="eastAsia"/>
          <w:lang w:val="fr-FR"/>
        </w:rPr>
        <w:t xml:space="preserve"> on </w:t>
      </w:r>
      <w:r w:rsidRPr="00675504">
        <w:rPr>
          <w:rFonts w:hint="eastAsia"/>
          <w:lang w:val="fr-FR"/>
        </w:rPr>
        <w:t>e.g</w:t>
      </w:r>
      <w:r w:rsidRPr="00675504">
        <w:rPr>
          <w:rFonts w:hint="eastAsia"/>
          <w:lang w:val="fr-FR"/>
        </w:rPr>
        <w:t xml:space="preserve">. </w:t>
      </w:r>
      <w:r w:rsidRPr="00675504">
        <w:rPr>
          <w:rFonts w:hint="eastAsia"/>
          <w:lang w:val="fr-FR"/>
        </w:rPr>
        <w:t xml:space="preserve">allocation size and/or MCS </w:t>
      </w:r>
    </w:p>
    <w:p w14:paraId="52F7D121" w14:textId="33DBD582" w:rsidR="00000000" w:rsidRPr="00675504" w:rsidRDefault="00EC7DF7" w:rsidP="00675504">
      <w:pPr>
        <w:numPr>
          <w:ilvl w:val="1"/>
          <w:numId w:val="20"/>
        </w:numPr>
        <w:rPr>
          <w:lang w:val="en-US"/>
        </w:rPr>
      </w:pPr>
      <w:r w:rsidRPr="00675504">
        <w:rPr>
          <w:rFonts w:hint="eastAsia"/>
          <w:lang w:val="fr-FR"/>
        </w:rPr>
        <w:t xml:space="preserve">The </w:t>
      </w:r>
      <w:r w:rsidRPr="00675504">
        <w:rPr>
          <w:rFonts w:hint="eastAsia"/>
          <w:lang w:val="fr-FR"/>
        </w:rPr>
        <w:t>supported</w:t>
      </w:r>
      <w:r w:rsidRPr="00675504">
        <w:rPr>
          <w:rFonts w:hint="eastAsia"/>
          <w:lang w:val="fr-FR"/>
        </w:rPr>
        <w:t xml:space="preserve"> </w:t>
      </w:r>
      <w:r w:rsidRPr="00675504">
        <w:rPr>
          <w:rFonts w:hint="eastAsia"/>
          <w:lang w:val="fr-FR"/>
        </w:rPr>
        <w:t>number</w:t>
      </w:r>
      <w:r w:rsidR="00A22B81">
        <w:rPr>
          <w:lang w:val="fr-FR"/>
        </w:rPr>
        <w:t xml:space="preserve"> of chunks :</w:t>
      </w:r>
      <w:r w:rsidRPr="00675504">
        <w:rPr>
          <w:rFonts w:hint="eastAsia"/>
          <w:lang w:val="fr-FR"/>
        </w:rPr>
        <w:t xml:space="preserve"> X </w:t>
      </w:r>
      <w:r w:rsidRPr="00675504">
        <w:rPr>
          <w:rFonts w:hint="eastAsia"/>
          <w:lang w:val="fr-FR"/>
        </w:rPr>
        <w:t>includes</w:t>
      </w:r>
      <w:r w:rsidRPr="00675504">
        <w:rPr>
          <w:rFonts w:hint="eastAsia"/>
          <w:lang w:val="fr-FR"/>
        </w:rPr>
        <w:t xml:space="preserve"> at least {2, </w:t>
      </w:r>
      <w:r w:rsidRPr="00675504">
        <w:rPr>
          <w:rFonts w:hint="eastAsia"/>
          <w:lang w:val="fr-FR"/>
        </w:rPr>
        <w:t>Z</w:t>
      </w:r>
      <w:r w:rsidRPr="00675504">
        <w:rPr>
          <w:rFonts w:hint="eastAsia"/>
          <w:lang w:val="fr-FR"/>
        </w:rPr>
        <w:t>}</w:t>
      </w:r>
    </w:p>
    <w:p w14:paraId="081EB502" w14:textId="2E267E22" w:rsidR="00000000" w:rsidRPr="0001539D" w:rsidRDefault="00EC7DF7" w:rsidP="00675504">
      <w:pPr>
        <w:numPr>
          <w:ilvl w:val="2"/>
          <w:numId w:val="20"/>
        </w:numPr>
        <w:rPr>
          <w:lang w:val="en-US"/>
        </w:rPr>
      </w:pPr>
      <w:r w:rsidRPr="00675504">
        <w:rPr>
          <w:rFonts w:hint="eastAsia"/>
          <w:lang w:val="fr-FR"/>
        </w:rPr>
        <w:t xml:space="preserve">Z </w:t>
      </w:r>
      <w:r w:rsidRPr="00675504">
        <w:rPr>
          <w:rFonts w:hint="eastAsia"/>
          <w:lang w:val="fr-FR"/>
        </w:rPr>
        <w:t>is</w:t>
      </w:r>
      <w:r w:rsidRPr="00675504">
        <w:rPr>
          <w:rFonts w:hint="eastAsia"/>
          <w:lang w:val="fr-FR"/>
        </w:rPr>
        <w:t xml:space="preserve"> </w:t>
      </w:r>
      <w:r w:rsidRPr="00675504">
        <w:rPr>
          <w:rFonts w:hint="eastAsia"/>
          <w:lang w:val="fr-FR"/>
        </w:rPr>
        <w:t>larger</w:t>
      </w:r>
      <w:r w:rsidRPr="00675504">
        <w:rPr>
          <w:rFonts w:hint="eastAsia"/>
          <w:lang w:val="fr-FR"/>
        </w:rPr>
        <w:t xml:space="preserve"> </w:t>
      </w:r>
      <w:r w:rsidRPr="00675504">
        <w:rPr>
          <w:rFonts w:hint="eastAsia"/>
          <w:lang w:val="fr-FR"/>
        </w:rPr>
        <w:t>than</w:t>
      </w:r>
      <w:r w:rsidRPr="00675504">
        <w:rPr>
          <w:rFonts w:hint="eastAsia"/>
          <w:lang w:val="fr-FR"/>
        </w:rPr>
        <w:t xml:space="preserve"> 2, FFS the exact value</w:t>
      </w:r>
    </w:p>
    <w:p w14:paraId="1D12D549" w14:textId="77777777" w:rsidR="00000000" w:rsidRPr="00675504" w:rsidRDefault="00EC7DF7" w:rsidP="00675504">
      <w:pPr>
        <w:numPr>
          <w:ilvl w:val="2"/>
          <w:numId w:val="20"/>
        </w:numPr>
        <w:rPr>
          <w:lang w:val="en-US"/>
        </w:rPr>
      </w:pPr>
      <w:r w:rsidRPr="00675504">
        <w:rPr>
          <w:rFonts w:hint="eastAsia"/>
          <w:lang w:val="fr-FR"/>
        </w:rPr>
        <w:t>FFS</w:t>
      </w:r>
      <w:r w:rsidRPr="00675504">
        <w:rPr>
          <w:rFonts w:hint="eastAsia"/>
          <w:lang w:val="fr-FR"/>
        </w:rPr>
        <w:t xml:space="preserve">: configuration </w:t>
      </w:r>
      <w:r w:rsidRPr="00675504">
        <w:rPr>
          <w:rFonts w:hint="eastAsia"/>
          <w:lang w:val="fr-FR"/>
        </w:rPr>
        <w:t xml:space="preserve">of </w:t>
      </w:r>
      <w:r w:rsidRPr="00675504">
        <w:rPr>
          <w:rFonts w:hint="eastAsia"/>
          <w:lang w:val="fr-FR"/>
        </w:rPr>
        <w:t xml:space="preserve">X </w:t>
      </w:r>
      <w:r w:rsidRPr="00675504">
        <w:rPr>
          <w:rFonts w:hint="eastAsia"/>
          <w:lang w:val="fr-FR"/>
        </w:rPr>
        <w:t>is</w:t>
      </w:r>
      <w:r w:rsidRPr="00675504">
        <w:rPr>
          <w:rFonts w:hint="eastAsia"/>
          <w:lang w:val="fr-FR"/>
        </w:rPr>
        <w:t xml:space="preserve"> by </w:t>
      </w:r>
      <w:r w:rsidRPr="00675504">
        <w:rPr>
          <w:rFonts w:hint="eastAsia"/>
          <w:lang w:val="fr-FR"/>
        </w:rPr>
        <w:t>higher</w:t>
      </w:r>
      <w:r w:rsidRPr="00675504">
        <w:rPr>
          <w:rFonts w:hint="eastAsia"/>
          <w:lang w:val="fr-FR"/>
        </w:rPr>
        <w:t xml:space="preserve"> layer or </w:t>
      </w:r>
      <w:r w:rsidRPr="00675504">
        <w:rPr>
          <w:rFonts w:hint="eastAsia"/>
          <w:lang w:val="fr-FR"/>
        </w:rPr>
        <w:t>implicit</w:t>
      </w:r>
      <w:r w:rsidRPr="00675504">
        <w:rPr>
          <w:rFonts w:hint="eastAsia"/>
          <w:lang w:val="fr-FR"/>
        </w:rPr>
        <w:t xml:space="preserve"> by DCI </w:t>
      </w:r>
      <w:r w:rsidRPr="00675504">
        <w:rPr>
          <w:rFonts w:hint="eastAsia"/>
          <w:lang w:val="fr-FR"/>
        </w:rPr>
        <w:t>depending</w:t>
      </w:r>
      <w:r w:rsidRPr="00675504">
        <w:rPr>
          <w:rFonts w:hint="eastAsia"/>
          <w:lang w:val="fr-FR"/>
        </w:rPr>
        <w:t xml:space="preserve"> on </w:t>
      </w:r>
      <w:r w:rsidRPr="00675504">
        <w:rPr>
          <w:rFonts w:hint="eastAsia"/>
          <w:lang w:val="fr-FR"/>
        </w:rPr>
        <w:t>e.g</w:t>
      </w:r>
      <w:r w:rsidRPr="00675504">
        <w:rPr>
          <w:rFonts w:hint="eastAsia"/>
          <w:lang w:val="fr-FR"/>
        </w:rPr>
        <w:t xml:space="preserve">. MCS </w:t>
      </w:r>
    </w:p>
    <w:p w14:paraId="768D16E6" w14:textId="503242BA" w:rsidR="00000000" w:rsidRPr="0001539D" w:rsidRDefault="00EC7DF7" w:rsidP="00675504">
      <w:pPr>
        <w:numPr>
          <w:ilvl w:val="1"/>
          <w:numId w:val="20"/>
        </w:numPr>
        <w:rPr>
          <w:lang w:val="en-US"/>
        </w:rPr>
      </w:pPr>
      <w:r w:rsidRPr="00675504">
        <w:rPr>
          <w:rFonts w:hint="eastAsia"/>
          <w:lang w:val="fr-FR"/>
        </w:rPr>
        <w:t xml:space="preserve">FFS: the exact positions of the </w:t>
      </w:r>
      <w:r w:rsidRPr="00675504">
        <w:rPr>
          <w:rFonts w:hint="eastAsia"/>
          <w:lang w:val="fr-FR"/>
        </w:rPr>
        <w:t>chunks</w:t>
      </w:r>
      <w:r w:rsidRPr="00675504">
        <w:rPr>
          <w:rFonts w:hint="eastAsia"/>
          <w:lang w:val="fr-FR"/>
        </w:rPr>
        <w:t xml:space="preserve"> and </w:t>
      </w:r>
      <w:r w:rsidRPr="00675504">
        <w:rPr>
          <w:rFonts w:hint="eastAsia"/>
          <w:lang w:val="fr-FR"/>
        </w:rPr>
        <w:t>sequence</w:t>
      </w:r>
    </w:p>
    <w:p w14:paraId="3336C88A" w14:textId="233EFD9A" w:rsidR="00033AC3" w:rsidRPr="00675504" w:rsidRDefault="00033AC3" w:rsidP="00675504">
      <w:pPr>
        <w:numPr>
          <w:ilvl w:val="1"/>
          <w:numId w:val="20"/>
        </w:numPr>
        <w:rPr>
          <w:lang w:val="en-US"/>
        </w:rPr>
      </w:pPr>
      <w:r>
        <w:rPr>
          <w:lang w:val="fr-FR"/>
        </w:rPr>
        <w:t>Note: K=1 corresponds to distributed allocation</w:t>
      </w:r>
    </w:p>
    <w:p w14:paraId="70AE1715" w14:textId="3A4A78A3" w:rsidR="00A03586" w:rsidRDefault="002D692B" w:rsidP="00A03586">
      <w:pPr>
        <w:pStyle w:val="Heading2"/>
      </w:pPr>
      <w:r>
        <w:t xml:space="preserve">Whether and how to additionally </w:t>
      </w:r>
      <w:r w:rsidR="00A03586">
        <w:t>support for post-DFT OFDM</w:t>
      </w:r>
    </w:p>
    <w:p w14:paraId="7B3F8315" w14:textId="77777777" w:rsidR="002D692B" w:rsidRDefault="00EC7DF7" w:rsidP="002D692B">
      <w:pPr>
        <w:rPr>
          <w:highlight w:val="lightGray"/>
        </w:rPr>
      </w:pPr>
      <w:r w:rsidRPr="002D692B">
        <w:rPr>
          <w:highlight w:val="lightGray"/>
        </w:rPr>
        <w:t>R1-1715053 On Post DFT PTRS for DFT-s-OFDM</w:t>
      </w:r>
    </w:p>
    <w:p w14:paraId="56479E33" w14:textId="6556BC8C" w:rsidR="002D692B" w:rsidRPr="002D692B" w:rsidRDefault="002D692B" w:rsidP="002D692B">
      <w:pPr>
        <w:ind w:firstLine="360"/>
        <w:rPr>
          <w:i/>
        </w:rPr>
      </w:pPr>
      <w:r w:rsidRPr="002D692B">
        <w:rPr>
          <w:i/>
        </w:rPr>
        <w:t xml:space="preserve">Supported by: </w:t>
      </w:r>
      <w:r w:rsidRPr="002D692B">
        <w:rPr>
          <w:i/>
          <w:lang w:val="en-US"/>
        </w:rPr>
        <w:t>Samsung, Intel, CATT, LGE</w:t>
      </w:r>
    </w:p>
    <w:p w14:paraId="7A854921" w14:textId="77777777" w:rsidR="00000000" w:rsidRPr="002D692B" w:rsidRDefault="00EC7DF7" w:rsidP="002D692B">
      <w:pPr>
        <w:numPr>
          <w:ilvl w:val="0"/>
          <w:numId w:val="18"/>
        </w:numPr>
        <w:rPr>
          <w:lang w:val="en-US"/>
        </w:rPr>
      </w:pPr>
      <w:r w:rsidRPr="002D692B">
        <w:rPr>
          <w:lang w:val="en-US"/>
        </w:rPr>
        <w:lastRenderedPageBreak/>
        <w:t>Revise and confirm the working assumption as</w:t>
      </w:r>
    </w:p>
    <w:p w14:paraId="66536A73" w14:textId="77777777" w:rsidR="00000000" w:rsidRPr="002D692B" w:rsidRDefault="00EC7DF7" w:rsidP="002D692B">
      <w:pPr>
        <w:numPr>
          <w:ilvl w:val="1"/>
          <w:numId w:val="18"/>
        </w:numPr>
        <w:rPr>
          <w:lang w:val="en-US"/>
        </w:rPr>
      </w:pPr>
      <w:r w:rsidRPr="002D692B">
        <w:t>Support both Pre-DFT and Post-DFT PT-RS insertion for UL DFT-S-OFDM.</w:t>
      </w:r>
    </w:p>
    <w:p w14:paraId="2927BA89" w14:textId="77777777" w:rsidR="00000000" w:rsidRPr="002D692B" w:rsidRDefault="00EC7DF7" w:rsidP="002D692B">
      <w:pPr>
        <w:numPr>
          <w:ilvl w:val="0"/>
          <w:numId w:val="18"/>
        </w:numPr>
        <w:rPr>
          <w:lang w:val="en-US"/>
        </w:rPr>
      </w:pPr>
      <w:r w:rsidRPr="002D692B">
        <w:rPr>
          <w:lang w:val="en-US"/>
        </w:rPr>
        <w:t>gNB configures pre-DFT or post-DFT scheme for PTRS insertion for DFT-s-OFDM waveform in the UL</w:t>
      </w:r>
    </w:p>
    <w:p w14:paraId="109818CF" w14:textId="77777777" w:rsidR="002D692B" w:rsidRPr="002D692B" w:rsidRDefault="002D692B" w:rsidP="002D692B">
      <w:pPr>
        <w:rPr>
          <w:highlight w:val="lightGray"/>
          <w:lang w:val="en-US"/>
        </w:rPr>
      </w:pPr>
    </w:p>
    <w:p w14:paraId="5602C820" w14:textId="77777777" w:rsidR="002D692B" w:rsidRPr="002D692B" w:rsidRDefault="002D692B" w:rsidP="002D692B">
      <w:pPr>
        <w:rPr>
          <w:lang w:val="en-US"/>
        </w:rPr>
      </w:pPr>
    </w:p>
    <w:p w14:paraId="4A04BBEF" w14:textId="4802C130" w:rsidR="00A03586" w:rsidRPr="00A03586" w:rsidRDefault="00A03586" w:rsidP="00A03586">
      <w:pPr>
        <w:pStyle w:val="Heading2"/>
      </w:pPr>
      <w:r>
        <w:t>Working assumption confirmation</w:t>
      </w:r>
    </w:p>
    <w:p w14:paraId="5B458A2F" w14:textId="77777777" w:rsidR="00A03586" w:rsidRDefault="00A03586" w:rsidP="00A03586">
      <w:r w:rsidRPr="002D692B">
        <w:rPr>
          <w:highlight w:val="lightGray"/>
        </w:rPr>
        <w:t>R1-1714920 WF on PT-RS for DFT-S-OFDM</w:t>
      </w:r>
    </w:p>
    <w:p w14:paraId="34BC2F67" w14:textId="4DF86FEC" w:rsidR="00000000" w:rsidRPr="002D692B" w:rsidRDefault="002D692B" w:rsidP="002D692B">
      <w:pPr>
        <w:ind w:left="426"/>
        <w:rPr>
          <w:i/>
        </w:rPr>
      </w:pPr>
      <w:r w:rsidRPr="002D692B">
        <w:rPr>
          <w:i/>
          <w:lang w:val="en-US"/>
        </w:rPr>
        <w:t xml:space="preserve">Supported by </w:t>
      </w:r>
      <w:r w:rsidR="00EC7DF7" w:rsidRPr="002D692B">
        <w:rPr>
          <w:rFonts w:hint="eastAsia"/>
          <w:i/>
          <w:lang w:val="en-US"/>
        </w:rPr>
        <w:t xml:space="preserve">Mitsubishi Electric, Qualcomm,  </w:t>
      </w:r>
      <w:r w:rsidR="00EC7DF7" w:rsidRPr="002D692B">
        <w:rPr>
          <w:i/>
        </w:rPr>
        <w:t>Huawei, Hi-Silicon, Ericsson, InterDigital, Sony, IITH, CEWiT, IITM, Tejas Networks, Relianc</w:t>
      </w:r>
      <w:r w:rsidR="00EC7DF7" w:rsidRPr="002D692B">
        <w:rPr>
          <w:i/>
        </w:rPr>
        <w:t>e Jio, Nokia, Nokia Shanghai Bell, AT&amp;T, Vivo, Sharp, Spreadtrum, NTT DoCoMo</w:t>
      </w:r>
    </w:p>
    <w:p w14:paraId="5A6DE188" w14:textId="77777777" w:rsidR="002D692B" w:rsidRPr="00E1200E" w:rsidRDefault="002D692B" w:rsidP="002D692B">
      <w:pPr>
        <w:tabs>
          <w:tab w:val="left" w:pos="1440"/>
        </w:tabs>
        <w:overflowPunct/>
        <w:autoSpaceDE/>
        <w:autoSpaceDN/>
        <w:adjustRightInd/>
        <w:spacing w:after="0"/>
        <w:ind w:left="720"/>
        <w:jc w:val="left"/>
        <w:textAlignment w:val="auto"/>
        <w:rPr>
          <w:rFonts w:eastAsia="MS Mincho"/>
          <w:lang w:val="en-US" w:eastAsia="ja-JP"/>
        </w:rPr>
      </w:pPr>
      <w:r w:rsidRPr="00E1200E">
        <w:rPr>
          <w:rFonts w:eastAsia="MS Mincho" w:hint="eastAsia"/>
          <w:lang w:val="en-US" w:eastAsia="ja-JP"/>
        </w:rPr>
        <w:t>Confirm the Working assumption</w:t>
      </w:r>
      <w:r w:rsidRPr="00E1200E">
        <w:rPr>
          <w:rFonts w:eastAsia="MS Mincho" w:hint="eastAsia"/>
          <w:bCs/>
          <w:u w:val="single"/>
          <w:lang w:val="en-US" w:eastAsia="ja-JP"/>
        </w:rPr>
        <w:t>:</w:t>
      </w:r>
      <w:r w:rsidRPr="00E1200E">
        <w:rPr>
          <w:rFonts w:eastAsia="MS Mincho" w:hint="eastAsia"/>
          <w:lang w:val="en-US" w:eastAsia="ja-JP"/>
        </w:rPr>
        <w:t xml:space="preserve"> </w:t>
      </w:r>
    </w:p>
    <w:p w14:paraId="4471FF37" w14:textId="77777777" w:rsidR="002D692B" w:rsidRPr="00E1200E" w:rsidRDefault="002D692B" w:rsidP="002D692B">
      <w:pPr>
        <w:numPr>
          <w:ilvl w:val="1"/>
          <w:numId w:val="15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1200E">
        <w:rPr>
          <w:rFonts w:eastAsia="MS Mincho" w:hint="eastAsia"/>
          <w:lang w:val="en-US" w:eastAsia="ja-JP"/>
        </w:rPr>
        <w:t>Support Pre-DFT PT-RS insertion for UL DFT-S-OFDM</w:t>
      </w:r>
    </w:p>
    <w:p w14:paraId="6458AE88" w14:textId="77777777" w:rsidR="002D692B" w:rsidRPr="00E1200E" w:rsidRDefault="002D692B" w:rsidP="002D692B">
      <w:pPr>
        <w:rPr>
          <w:rFonts w:eastAsia="MS Mincho"/>
          <w:lang w:eastAsia="ja-JP"/>
        </w:rPr>
      </w:pPr>
      <w:r w:rsidRPr="007B25EF">
        <w:rPr>
          <w:rFonts w:eastAsia="MS Mincho"/>
          <w:highlight w:val="yellow"/>
          <w:lang w:eastAsia="ja-JP"/>
        </w:rPr>
        <w:t>Continue offline discussion, companies are encouraged to check the simulation assumptions/results more carefully. Aim to conclude later this week – Cristina (Mitsubishi)</w:t>
      </w:r>
    </w:p>
    <w:p w14:paraId="5D516A42" w14:textId="79F40978" w:rsidR="002D692B" w:rsidRDefault="002D692B" w:rsidP="00575340">
      <w:pPr>
        <w:ind w:left="720"/>
      </w:pPr>
    </w:p>
    <w:p w14:paraId="383E4DBD" w14:textId="77777777" w:rsidR="00575340" w:rsidRPr="00575340" w:rsidRDefault="00575340" w:rsidP="00575340">
      <w:pPr>
        <w:pStyle w:val="Heading2"/>
        <w:rPr>
          <w:lang w:val="sv-SE"/>
        </w:rPr>
      </w:pPr>
      <w:r w:rsidRPr="00575340">
        <w:rPr>
          <w:lang w:val="en-US"/>
        </w:rPr>
        <w:t>PT-RS sequence</w:t>
      </w:r>
    </w:p>
    <w:p w14:paraId="221C3662" w14:textId="14A7F174" w:rsidR="00575340" w:rsidRPr="00575340" w:rsidRDefault="00575340" w:rsidP="00575340">
      <w:pPr>
        <w:rPr>
          <w:lang w:val="en-US"/>
        </w:rPr>
      </w:pPr>
      <w:r>
        <w:rPr>
          <w:lang w:val="en-US"/>
        </w:rPr>
        <w:t>Issue: Define sequence</w:t>
      </w:r>
    </w:p>
    <w:p w14:paraId="1F2B2B8D" w14:textId="77777777" w:rsidR="003A0E41" w:rsidRPr="003A0E41" w:rsidRDefault="003A0E41" w:rsidP="003A0E41"/>
    <w:sectPr w:rsidR="003A0E41" w:rsidRPr="003A0E41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A65DE4" w14:textId="77777777" w:rsidR="00EC7DF7" w:rsidRDefault="00EC7DF7">
      <w:r>
        <w:separator/>
      </w:r>
    </w:p>
  </w:endnote>
  <w:endnote w:type="continuationSeparator" w:id="0">
    <w:p w14:paraId="354851B0" w14:textId="77777777" w:rsidR="00EC7DF7" w:rsidRDefault="00EC7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499C136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2261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2261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B08534" w14:textId="77777777" w:rsidR="00EC7DF7" w:rsidRDefault="00EC7DF7">
      <w:r>
        <w:separator/>
      </w:r>
    </w:p>
  </w:footnote>
  <w:footnote w:type="continuationSeparator" w:id="0">
    <w:p w14:paraId="4833B14A" w14:textId="77777777" w:rsidR="00EC7DF7" w:rsidRDefault="00EC7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205E6F"/>
    <w:multiLevelType w:val="hybridMultilevel"/>
    <w:tmpl w:val="09F8B14C"/>
    <w:lvl w:ilvl="0" w:tplc="40987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06D8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58DB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2A9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22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90E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45E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1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842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42665C"/>
    <w:multiLevelType w:val="hybridMultilevel"/>
    <w:tmpl w:val="46687EBC"/>
    <w:lvl w:ilvl="0" w:tplc="806A0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2AE5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7888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541D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E84C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EB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F2A4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AA5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724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D692B30"/>
    <w:multiLevelType w:val="hybridMultilevel"/>
    <w:tmpl w:val="20D6309E"/>
    <w:lvl w:ilvl="0" w:tplc="ACF25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4CC6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F2AC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8A6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AE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F82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E2A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C8E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38D2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D1268D"/>
    <w:multiLevelType w:val="hybridMultilevel"/>
    <w:tmpl w:val="3A5AEC8C"/>
    <w:lvl w:ilvl="0" w:tplc="603439B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E00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E34689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6C58F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6B56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32862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402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666FE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DE83B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6D6AA2"/>
    <w:multiLevelType w:val="hybridMultilevel"/>
    <w:tmpl w:val="20C82076"/>
    <w:lvl w:ilvl="0" w:tplc="9B28B5D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9AE0D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50691D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0B21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78930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A6AA0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E2F7A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EAE9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494B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E264554"/>
    <w:multiLevelType w:val="hybridMultilevel"/>
    <w:tmpl w:val="C4547A28"/>
    <w:lvl w:ilvl="0" w:tplc="D76242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2F4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814C79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E93B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9E9C2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C71F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8CDE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CAAA6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8611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1667560"/>
    <w:multiLevelType w:val="hybridMultilevel"/>
    <w:tmpl w:val="52F27E3C"/>
    <w:lvl w:ilvl="0" w:tplc="2AC88F2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04BD9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CCD59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32418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CFD3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B2E32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05A6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12EF0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D2A0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2F1B4D"/>
    <w:multiLevelType w:val="hybridMultilevel"/>
    <w:tmpl w:val="1F4AAC6C"/>
    <w:lvl w:ilvl="0" w:tplc="21681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BA473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DA4B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5889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487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ACE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38EF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D8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CB7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6F389A"/>
    <w:multiLevelType w:val="hybridMultilevel"/>
    <w:tmpl w:val="57FCCEBA"/>
    <w:lvl w:ilvl="0" w:tplc="6A9C45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021DB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3A1D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2AD1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CA8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306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349D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A2E5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6460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27C4207"/>
    <w:multiLevelType w:val="hybridMultilevel"/>
    <w:tmpl w:val="F4028E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0A473C"/>
    <w:multiLevelType w:val="hybridMultilevel"/>
    <w:tmpl w:val="1A6ACA12"/>
    <w:lvl w:ilvl="0" w:tplc="8B9A1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1844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42D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CA5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508E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C673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A2D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8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C205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85108"/>
    <w:multiLevelType w:val="hybridMultilevel"/>
    <w:tmpl w:val="C268C366"/>
    <w:lvl w:ilvl="0" w:tplc="C4F0C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002B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60FD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1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89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2E9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DE0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C1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3AA3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EE348C"/>
    <w:multiLevelType w:val="hybridMultilevel"/>
    <w:tmpl w:val="202C936A"/>
    <w:lvl w:ilvl="0" w:tplc="BCCC8B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76C57F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5F6A39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2229C4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B2ACDF9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FF2C0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3D887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3656D5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9E45B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8" w15:restartNumberingAfterBreak="0">
    <w:nsid w:val="6DF47751"/>
    <w:multiLevelType w:val="hybridMultilevel"/>
    <w:tmpl w:val="5D6673D4"/>
    <w:lvl w:ilvl="0" w:tplc="F764550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603B2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EAA26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9DE7B4A"/>
    <w:multiLevelType w:val="hybridMultilevel"/>
    <w:tmpl w:val="45EE10F6"/>
    <w:lvl w:ilvl="0" w:tplc="17CAE2C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B4604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3E7E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524D1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06724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D0EDA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CC1F4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A8AC5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48D8F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2"/>
  </w:num>
  <w:num w:numId="3">
    <w:abstractNumId w:val="18"/>
  </w:num>
  <w:num w:numId="4">
    <w:abstractNumId w:val="19"/>
  </w:num>
  <w:num w:numId="5">
    <w:abstractNumId w:val="14"/>
  </w:num>
  <w:num w:numId="6">
    <w:abstractNumId w:val="21"/>
  </w:num>
  <w:num w:numId="7">
    <w:abstractNumId w:val="25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16"/>
  </w:num>
  <w:num w:numId="15">
    <w:abstractNumId w:val="27"/>
  </w:num>
  <w:num w:numId="16">
    <w:abstractNumId w:val="26"/>
  </w:num>
  <w:num w:numId="17">
    <w:abstractNumId w:val="10"/>
  </w:num>
  <w:num w:numId="18">
    <w:abstractNumId w:val="12"/>
  </w:num>
  <w:num w:numId="19">
    <w:abstractNumId w:val="7"/>
  </w:num>
  <w:num w:numId="20">
    <w:abstractNumId w:val="6"/>
  </w:num>
  <w:num w:numId="21">
    <w:abstractNumId w:val="28"/>
  </w:num>
  <w:num w:numId="22">
    <w:abstractNumId w:val="3"/>
  </w:num>
  <w:num w:numId="23">
    <w:abstractNumId w:val="11"/>
  </w:num>
  <w:num w:numId="24">
    <w:abstractNumId w:val="5"/>
  </w:num>
  <w:num w:numId="25">
    <w:abstractNumId w:val="9"/>
  </w:num>
  <w:num w:numId="26">
    <w:abstractNumId w:val="23"/>
  </w:num>
  <w:num w:numId="27">
    <w:abstractNumId w:val="17"/>
  </w:num>
  <w:num w:numId="28">
    <w:abstractNumId w:val="8"/>
  </w:num>
  <w:num w:numId="29">
    <w:abstractNumId w:val="30"/>
  </w:num>
  <w:num w:numId="30">
    <w:abstractNumId w:val="20"/>
  </w:num>
  <w:num w:numId="31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7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39D"/>
    <w:rsid w:val="00015D15"/>
    <w:rsid w:val="000230E9"/>
    <w:rsid w:val="0002564D"/>
    <w:rsid w:val="00025ECA"/>
    <w:rsid w:val="00030B30"/>
    <w:rsid w:val="000325B8"/>
    <w:rsid w:val="00033AC3"/>
    <w:rsid w:val="00034C15"/>
    <w:rsid w:val="00036BA1"/>
    <w:rsid w:val="0003759F"/>
    <w:rsid w:val="00042009"/>
    <w:rsid w:val="000422E2"/>
    <w:rsid w:val="00042F22"/>
    <w:rsid w:val="000444EF"/>
    <w:rsid w:val="00045F61"/>
    <w:rsid w:val="00052A07"/>
    <w:rsid w:val="000534E3"/>
    <w:rsid w:val="0005606A"/>
    <w:rsid w:val="00057117"/>
    <w:rsid w:val="000616E7"/>
    <w:rsid w:val="0006487E"/>
    <w:rsid w:val="00065E1A"/>
    <w:rsid w:val="00077E5F"/>
    <w:rsid w:val="00080151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69B"/>
    <w:rsid w:val="00137AB5"/>
    <w:rsid w:val="00137F0B"/>
    <w:rsid w:val="00151E23"/>
    <w:rsid w:val="001526E0"/>
    <w:rsid w:val="0015373E"/>
    <w:rsid w:val="001551B5"/>
    <w:rsid w:val="001659C1"/>
    <w:rsid w:val="00173A8E"/>
    <w:rsid w:val="0017568F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E6C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EA"/>
    <w:rsid w:val="002D692B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7AB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E75FF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51E5"/>
    <w:rsid w:val="00465ABC"/>
    <w:rsid w:val="004669E2"/>
    <w:rsid w:val="00470C31"/>
    <w:rsid w:val="00470C4A"/>
    <w:rsid w:val="004734D0"/>
    <w:rsid w:val="0047556B"/>
    <w:rsid w:val="00477768"/>
    <w:rsid w:val="00492BC5"/>
    <w:rsid w:val="004964F1"/>
    <w:rsid w:val="004A16BC"/>
    <w:rsid w:val="004A2B94"/>
    <w:rsid w:val="004B7C0C"/>
    <w:rsid w:val="004C0CD0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17A2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0A52"/>
    <w:rsid w:val="005713DB"/>
    <w:rsid w:val="00572161"/>
    <w:rsid w:val="00572505"/>
    <w:rsid w:val="00575340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5BEA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504"/>
    <w:rsid w:val="00675C72"/>
    <w:rsid w:val="006771F9"/>
    <w:rsid w:val="006776D7"/>
    <w:rsid w:val="00677D3F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1FF"/>
    <w:rsid w:val="00725225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00B9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597A"/>
    <w:rsid w:val="007E7091"/>
    <w:rsid w:val="007F75D5"/>
    <w:rsid w:val="00803FAE"/>
    <w:rsid w:val="0080605F"/>
    <w:rsid w:val="00806EE7"/>
    <w:rsid w:val="00807786"/>
    <w:rsid w:val="00811FCB"/>
    <w:rsid w:val="00813A41"/>
    <w:rsid w:val="008158D6"/>
    <w:rsid w:val="00817196"/>
    <w:rsid w:val="008235DB"/>
    <w:rsid w:val="00824AB4"/>
    <w:rsid w:val="00825C42"/>
    <w:rsid w:val="00825D25"/>
    <w:rsid w:val="00827D6F"/>
    <w:rsid w:val="008376AC"/>
    <w:rsid w:val="00841A25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35DF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864CD"/>
    <w:rsid w:val="00990630"/>
    <w:rsid w:val="00991761"/>
    <w:rsid w:val="00994DCA"/>
    <w:rsid w:val="009960EC"/>
    <w:rsid w:val="009970DD"/>
    <w:rsid w:val="00997431"/>
    <w:rsid w:val="00997CB2"/>
    <w:rsid w:val="009A0FBA"/>
    <w:rsid w:val="009A1601"/>
    <w:rsid w:val="009A18A7"/>
    <w:rsid w:val="009A462D"/>
    <w:rsid w:val="009A5CBA"/>
    <w:rsid w:val="009B1F30"/>
    <w:rsid w:val="009B2C4D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3586"/>
    <w:rsid w:val="00A048A8"/>
    <w:rsid w:val="00A04F49"/>
    <w:rsid w:val="00A13E54"/>
    <w:rsid w:val="00A15745"/>
    <w:rsid w:val="00A17F63"/>
    <w:rsid w:val="00A2193B"/>
    <w:rsid w:val="00A21F95"/>
    <w:rsid w:val="00A22B81"/>
    <w:rsid w:val="00A2351A"/>
    <w:rsid w:val="00A264A9"/>
    <w:rsid w:val="00A27785"/>
    <w:rsid w:val="00A30187"/>
    <w:rsid w:val="00A3448A"/>
    <w:rsid w:val="00A36297"/>
    <w:rsid w:val="00A41E2B"/>
    <w:rsid w:val="00A45896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5FA"/>
    <w:rsid w:val="00AC5A10"/>
    <w:rsid w:val="00AC5C83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05A81"/>
    <w:rsid w:val="00B157F9"/>
    <w:rsid w:val="00B20256"/>
    <w:rsid w:val="00B20D09"/>
    <w:rsid w:val="00B2261B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45EA5"/>
    <w:rsid w:val="00C54995"/>
    <w:rsid w:val="00C54D41"/>
    <w:rsid w:val="00C60783"/>
    <w:rsid w:val="00C64672"/>
    <w:rsid w:val="00C669EF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5516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5DC4"/>
    <w:rsid w:val="00DB0A9F"/>
    <w:rsid w:val="00DB377D"/>
    <w:rsid w:val="00DC2D36"/>
    <w:rsid w:val="00DC53EF"/>
    <w:rsid w:val="00DD302C"/>
    <w:rsid w:val="00DE5608"/>
    <w:rsid w:val="00DE58D0"/>
    <w:rsid w:val="00DE654F"/>
    <w:rsid w:val="00DF0B6E"/>
    <w:rsid w:val="00DF15E0"/>
    <w:rsid w:val="00DF37A0"/>
    <w:rsid w:val="00E10F2A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6E4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1C37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C7DF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6E6F5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6E6F5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E6F5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6E6F5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6E6F5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6E6F5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E6F5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E6F5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E6F5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E6F5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E6F5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E6F5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6E6F5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E6F5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E6F5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E6F50"/>
    <w:pPr>
      <w:ind w:left="1418" w:hanging="1418"/>
    </w:pPr>
  </w:style>
  <w:style w:type="paragraph" w:styleId="TOC3">
    <w:name w:val="toc 3"/>
    <w:basedOn w:val="TOC2"/>
    <w:semiHidden/>
    <w:rsid w:val="006E6F50"/>
    <w:pPr>
      <w:ind w:left="1134" w:hanging="1134"/>
    </w:pPr>
  </w:style>
  <w:style w:type="paragraph" w:styleId="TOC2">
    <w:name w:val="toc 2"/>
    <w:basedOn w:val="TOC1"/>
    <w:semiHidden/>
    <w:rsid w:val="006E6F5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E6F50"/>
    <w:pPr>
      <w:ind w:left="284"/>
    </w:pPr>
  </w:style>
  <w:style w:type="paragraph" w:styleId="Index1">
    <w:name w:val="index 1"/>
    <w:basedOn w:val="Normal"/>
    <w:semiHidden/>
    <w:rsid w:val="006E6F50"/>
    <w:pPr>
      <w:keepLines/>
      <w:spacing w:after="0"/>
    </w:pPr>
  </w:style>
  <w:style w:type="paragraph" w:styleId="DocumentMap">
    <w:name w:val="Document Map"/>
    <w:basedOn w:val="Normal"/>
    <w:semiHidden/>
    <w:rsid w:val="006E6F5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E6F50"/>
    <w:pPr>
      <w:ind w:left="851"/>
    </w:pPr>
  </w:style>
  <w:style w:type="paragraph" w:styleId="ListNumber">
    <w:name w:val="List Number"/>
    <w:basedOn w:val="List"/>
    <w:rsid w:val="006E6F50"/>
  </w:style>
  <w:style w:type="paragraph" w:styleId="List">
    <w:name w:val="List"/>
    <w:basedOn w:val="Normal"/>
    <w:rsid w:val="006E6F50"/>
    <w:pPr>
      <w:ind w:left="568" w:hanging="284"/>
    </w:pPr>
  </w:style>
  <w:style w:type="paragraph" w:styleId="Header">
    <w:name w:val="header"/>
    <w:rsid w:val="006E6F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E6F5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E6F5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6E6F5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6E6F50"/>
    <w:pPr>
      <w:ind w:left="1418" w:hanging="1418"/>
    </w:pPr>
  </w:style>
  <w:style w:type="paragraph" w:styleId="TOC6">
    <w:name w:val="toc 6"/>
    <w:basedOn w:val="TOC5"/>
    <w:next w:val="Normal"/>
    <w:semiHidden/>
    <w:rsid w:val="006E6F50"/>
    <w:pPr>
      <w:ind w:left="1985" w:hanging="1985"/>
    </w:pPr>
  </w:style>
  <w:style w:type="paragraph" w:styleId="TOC7">
    <w:name w:val="toc 7"/>
    <w:basedOn w:val="TOC6"/>
    <w:next w:val="Normal"/>
    <w:semiHidden/>
    <w:rsid w:val="006E6F50"/>
    <w:pPr>
      <w:ind w:left="2268" w:hanging="2268"/>
    </w:pPr>
  </w:style>
  <w:style w:type="paragraph" w:styleId="ListBullet2">
    <w:name w:val="List Bullet 2"/>
    <w:basedOn w:val="ListBullet"/>
    <w:rsid w:val="006E6F50"/>
    <w:pPr>
      <w:numPr>
        <w:numId w:val="6"/>
      </w:numPr>
    </w:pPr>
  </w:style>
  <w:style w:type="paragraph" w:styleId="ListBullet">
    <w:name w:val="List Bullet"/>
    <w:basedOn w:val="BodyText"/>
    <w:rsid w:val="006E6F50"/>
    <w:pPr>
      <w:numPr>
        <w:numId w:val="5"/>
      </w:numPr>
    </w:pPr>
  </w:style>
  <w:style w:type="paragraph" w:styleId="ListBullet3">
    <w:name w:val="List Bullet 3"/>
    <w:basedOn w:val="ListBullet2"/>
    <w:rsid w:val="006E6F50"/>
    <w:pPr>
      <w:numPr>
        <w:numId w:val="7"/>
      </w:numPr>
    </w:pPr>
  </w:style>
  <w:style w:type="paragraph" w:customStyle="1" w:styleId="EQ">
    <w:name w:val="EQ"/>
    <w:basedOn w:val="Normal"/>
    <w:next w:val="Normal"/>
    <w:rsid w:val="006E6F5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E6F50"/>
    <w:pPr>
      <w:ind w:left="851"/>
    </w:pPr>
  </w:style>
  <w:style w:type="paragraph" w:styleId="List3">
    <w:name w:val="List 3"/>
    <w:basedOn w:val="List2"/>
    <w:rsid w:val="006E6F50"/>
    <w:pPr>
      <w:ind w:left="1135"/>
    </w:pPr>
  </w:style>
  <w:style w:type="paragraph" w:styleId="List4">
    <w:name w:val="List 4"/>
    <w:basedOn w:val="List3"/>
    <w:rsid w:val="006E6F50"/>
    <w:pPr>
      <w:ind w:left="1418"/>
    </w:pPr>
  </w:style>
  <w:style w:type="paragraph" w:styleId="List5">
    <w:name w:val="List 5"/>
    <w:basedOn w:val="List4"/>
    <w:rsid w:val="006E6F50"/>
    <w:pPr>
      <w:ind w:left="1702"/>
    </w:pPr>
  </w:style>
  <w:style w:type="paragraph" w:customStyle="1" w:styleId="EditorsNote">
    <w:name w:val="Editor's Note"/>
    <w:basedOn w:val="Normal"/>
    <w:rsid w:val="006E6F5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E6F50"/>
    <w:pPr>
      <w:numPr>
        <w:numId w:val="8"/>
      </w:numPr>
    </w:pPr>
  </w:style>
  <w:style w:type="paragraph" w:styleId="ListBullet5">
    <w:name w:val="List Bullet 5"/>
    <w:basedOn w:val="ListBullet4"/>
    <w:rsid w:val="006E6F50"/>
    <w:pPr>
      <w:numPr>
        <w:numId w:val="4"/>
      </w:numPr>
    </w:pPr>
  </w:style>
  <w:style w:type="paragraph" w:styleId="Footer">
    <w:name w:val="footer"/>
    <w:basedOn w:val="Header"/>
    <w:semiHidden/>
    <w:rsid w:val="006E6F5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6E6F50"/>
    <w:pPr>
      <w:numPr>
        <w:numId w:val="2"/>
      </w:numPr>
    </w:pPr>
  </w:style>
  <w:style w:type="paragraph" w:styleId="BalloonText">
    <w:name w:val="Balloon Text"/>
    <w:basedOn w:val="Normal"/>
    <w:semiHidden/>
    <w:rsid w:val="006E6F5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E6F50"/>
  </w:style>
  <w:style w:type="paragraph" w:styleId="BodyText">
    <w:name w:val="Body Text"/>
    <w:basedOn w:val="Normal"/>
    <w:link w:val="BodyTextChar"/>
    <w:qFormat/>
    <w:rsid w:val="006E6F50"/>
  </w:style>
  <w:style w:type="character" w:styleId="Hyperlink">
    <w:name w:val="Hyperlink"/>
    <w:uiPriority w:val="99"/>
    <w:rsid w:val="006E6F50"/>
    <w:rPr>
      <w:color w:val="0000FF"/>
      <w:u w:val="single"/>
      <w:lang w:val="en-GB"/>
    </w:rPr>
  </w:style>
  <w:style w:type="character" w:styleId="FollowedHyperlink">
    <w:name w:val="FollowedHyperlink"/>
    <w:semiHidden/>
    <w:rsid w:val="006E6F50"/>
    <w:rPr>
      <w:color w:val="FF0000"/>
      <w:u w:val="single"/>
    </w:rPr>
  </w:style>
  <w:style w:type="character" w:styleId="CommentReference">
    <w:name w:val="annotation reference"/>
    <w:semiHidden/>
    <w:rsid w:val="006E6F50"/>
    <w:rPr>
      <w:sz w:val="16"/>
      <w:szCs w:val="16"/>
    </w:rPr>
  </w:style>
  <w:style w:type="paragraph" w:styleId="CommentText">
    <w:name w:val="annotation text"/>
    <w:basedOn w:val="Normal"/>
    <w:semiHidden/>
    <w:rsid w:val="006E6F50"/>
  </w:style>
  <w:style w:type="paragraph" w:styleId="CommentSubject">
    <w:name w:val="annotation subject"/>
    <w:basedOn w:val="CommentText"/>
    <w:next w:val="CommentText"/>
    <w:semiHidden/>
    <w:rsid w:val="006E6F50"/>
    <w:rPr>
      <w:b/>
      <w:bCs/>
    </w:rPr>
  </w:style>
  <w:style w:type="character" w:customStyle="1" w:styleId="Heading1Char">
    <w:name w:val="Heading 1 Char"/>
    <w:link w:val="Heading1"/>
    <w:rsid w:val="006E6F50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6E6F5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E6F5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E6F5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E6F5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6E6F5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E6F50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6E6F5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E6F5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E6F50"/>
    <w:pPr>
      <w:spacing w:after="0"/>
    </w:pPr>
  </w:style>
  <w:style w:type="paragraph" w:customStyle="1" w:styleId="TAL">
    <w:name w:val="TAL"/>
    <w:basedOn w:val="Normal"/>
    <w:rsid w:val="006E6F5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E6F50"/>
    <w:pPr>
      <w:jc w:val="center"/>
    </w:pPr>
  </w:style>
  <w:style w:type="paragraph" w:customStyle="1" w:styleId="TAH">
    <w:name w:val="TAH"/>
    <w:basedOn w:val="TAC"/>
    <w:rsid w:val="006E6F50"/>
    <w:rPr>
      <w:b/>
    </w:rPr>
  </w:style>
  <w:style w:type="paragraph" w:customStyle="1" w:styleId="TAN">
    <w:name w:val="TAN"/>
    <w:basedOn w:val="TAL"/>
    <w:rsid w:val="006E6F50"/>
    <w:pPr>
      <w:ind w:left="851" w:hanging="851"/>
    </w:pPr>
  </w:style>
  <w:style w:type="paragraph" w:customStyle="1" w:styleId="TAR">
    <w:name w:val="TAR"/>
    <w:basedOn w:val="TAL"/>
    <w:rsid w:val="006E6F50"/>
    <w:pPr>
      <w:jc w:val="right"/>
    </w:pPr>
  </w:style>
  <w:style w:type="paragraph" w:customStyle="1" w:styleId="TH">
    <w:name w:val="TH"/>
    <w:basedOn w:val="Normal"/>
    <w:rsid w:val="006E6F5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E6F5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E6F5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E6F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6F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6F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E6F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E6F50"/>
  </w:style>
  <w:style w:type="paragraph" w:customStyle="1" w:styleId="ZH">
    <w:name w:val="ZH"/>
    <w:rsid w:val="006E6F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E6F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E6F5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E6F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6F50"/>
    <w:pPr>
      <w:framePr w:wrap="notBeside" w:y="16161"/>
    </w:pPr>
  </w:style>
  <w:style w:type="paragraph" w:customStyle="1" w:styleId="FP">
    <w:name w:val="FP"/>
    <w:basedOn w:val="Normal"/>
    <w:rsid w:val="006E6F5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E6F5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E6F50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6E6F50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3E75F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sv-SE" w:eastAsia="sv-SE"/>
    </w:rPr>
  </w:style>
  <w:style w:type="table" w:styleId="TableGrid">
    <w:name w:val="Table Grid"/>
    <w:basedOn w:val="TableNormal"/>
    <w:rsid w:val="00015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42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36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98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03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31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98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265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8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889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68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750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3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3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3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28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8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76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277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4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98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453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279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66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67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044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646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4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925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864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9336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52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706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2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476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279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986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01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87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58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517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496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0027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1431">
          <w:marLeft w:val="85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5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77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857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6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468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591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768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132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890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51825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444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7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1830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69780">
          <w:marLeft w:val="8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181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265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17BBC5D-4E71-495D-8290-84F4671F9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0</TotalTime>
  <Pages>4</Pages>
  <Words>1010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2</cp:revision>
  <cp:lastPrinted>2008-01-31T15:09:00Z</cp:lastPrinted>
  <dcterms:created xsi:type="dcterms:W3CDTF">2017-08-24T14:24:00Z</dcterms:created>
  <dcterms:modified xsi:type="dcterms:W3CDTF">2017-08-24T14:24:00Z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